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04881">
      <w:pPr>
        <w:ind w:firstLine="602"/>
        <w:jc w:val="center"/>
        <w:rPr>
          <w:rFonts w:ascii="宋体" w:hAnsi="宋体" w:cs="宋体"/>
          <w:b/>
          <w:bCs/>
          <w:sz w:val="30"/>
          <w:szCs w:val="30"/>
        </w:rPr>
      </w:pPr>
      <w:r>
        <w:rPr>
          <w:rFonts w:hint="eastAsia" w:ascii="宋体" w:hAnsi="宋体" w:cs="宋体"/>
          <w:b/>
          <w:bCs/>
          <w:sz w:val="30"/>
          <w:szCs w:val="30"/>
        </w:rPr>
        <w:t xml:space="preserve"> </w:t>
      </w:r>
    </w:p>
    <w:p w14:paraId="5D9D48CB">
      <w:pPr>
        <w:ind w:firstLine="602"/>
        <w:jc w:val="center"/>
        <w:rPr>
          <w:rFonts w:ascii="宋体" w:hAnsi="宋体" w:cs="宋体"/>
          <w:b/>
          <w:bCs/>
          <w:sz w:val="30"/>
          <w:szCs w:val="30"/>
        </w:rPr>
      </w:pPr>
    </w:p>
    <w:p w14:paraId="171D87B6">
      <w:pPr>
        <w:spacing w:line="360" w:lineRule="auto"/>
        <w:ind w:firstLine="602"/>
        <w:jc w:val="center"/>
        <w:rPr>
          <w:rFonts w:ascii="宋体" w:hAnsi="宋体" w:cs="宋体"/>
          <w:b/>
          <w:bCs/>
          <w:sz w:val="30"/>
          <w:szCs w:val="30"/>
        </w:rPr>
      </w:pPr>
      <w:r>
        <w:rPr>
          <w:rFonts w:hint="eastAsia" w:ascii="宋体" w:hAnsi="宋体" w:cs="宋体"/>
          <w:b/>
          <w:bCs/>
          <w:sz w:val="30"/>
          <w:szCs w:val="30"/>
        </w:rPr>
        <w:t>项目编号：XCTFMYJJ-202406</w:t>
      </w:r>
    </w:p>
    <w:p w14:paraId="53358F22">
      <w:pPr>
        <w:pStyle w:val="2"/>
        <w:rPr>
          <w:rFonts w:ascii="宋体" w:hAnsi="宋体" w:cs="宋体"/>
        </w:rPr>
      </w:pPr>
    </w:p>
    <w:p w14:paraId="5D22E5E5">
      <w:pPr>
        <w:pStyle w:val="10"/>
        <w:ind w:firstLine="964"/>
        <w:jc w:val="center"/>
        <w:rPr>
          <w:rFonts w:ascii="宋体" w:hAnsi="宋体" w:eastAsia="宋体" w:cs="宋体"/>
          <w:b/>
          <w:bCs/>
          <w:sz w:val="48"/>
          <w:szCs w:val="48"/>
        </w:rPr>
      </w:pPr>
      <w:r>
        <w:rPr>
          <w:rFonts w:hint="eastAsia" w:ascii="宋体" w:hAnsi="宋体" w:eastAsia="宋体" w:cs="宋体"/>
          <w:b/>
          <w:bCs/>
          <w:sz w:val="48"/>
          <w:szCs w:val="48"/>
        </w:rPr>
        <w:t>西南财经大学天府学院新建教学楼电梯</w:t>
      </w:r>
    </w:p>
    <w:p w14:paraId="4AD650D6">
      <w:pPr>
        <w:pStyle w:val="10"/>
        <w:ind w:firstLine="964"/>
        <w:jc w:val="center"/>
        <w:rPr>
          <w:rFonts w:ascii="宋体" w:hAnsi="宋体" w:eastAsia="宋体" w:cs="宋体"/>
          <w:sz w:val="44"/>
          <w:szCs w:val="44"/>
        </w:rPr>
      </w:pPr>
      <w:r>
        <w:rPr>
          <w:rFonts w:hint="eastAsia" w:ascii="宋体" w:hAnsi="宋体" w:eastAsia="宋体" w:cs="宋体"/>
          <w:b/>
          <w:bCs/>
          <w:sz w:val="48"/>
          <w:szCs w:val="48"/>
        </w:rPr>
        <w:t>采购项目</w:t>
      </w:r>
    </w:p>
    <w:p w14:paraId="61D10A03">
      <w:pPr>
        <w:pStyle w:val="10"/>
        <w:ind w:firstLine="880"/>
        <w:rPr>
          <w:rFonts w:ascii="宋体" w:hAnsi="宋体" w:eastAsia="宋体" w:cs="宋体"/>
          <w:sz w:val="44"/>
          <w:szCs w:val="44"/>
        </w:rPr>
      </w:pPr>
    </w:p>
    <w:p w14:paraId="2B553997">
      <w:pPr>
        <w:pStyle w:val="10"/>
        <w:ind w:firstLine="880"/>
        <w:rPr>
          <w:rFonts w:ascii="宋体" w:hAnsi="宋体" w:eastAsia="宋体" w:cs="宋体"/>
          <w:sz w:val="44"/>
          <w:szCs w:val="44"/>
        </w:rPr>
      </w:pPr>
    </w:p>
    <w:p w14:paraId="3F89A0D6">
      <w:pPr>
        <w:ind w:firstLine="1044"/>
        <w:jc w:val="center"/>
        <w:rPr>
          <w:rFonts w:ascii="宋体" w:hAnsi="宋体" w:cs="宋体"/>
          <w:b/>
          <w:bCs/>
          <w:sz w:val="52"/>
          <w:szCs w:val="52"/>
        </w:rPr>
      </w:pPr>
      <w:r>
        <w:rPr>
          <w:rFonts w:hint="eastAsia" w:ascii="宋体" w:hAnsi="宋体" w:cs="宋体"/>
          <w:b/>
          <w:bCs/>
          <w:sz w:val="52"/>
          <w:szCs w:val="52"/>
        </w:rPr>
        <w:t>竞</w:t>
      </w:r>
    </w:p>
    <w:p w14:paraId="717DDC99">
      <w:pPr>
        <w:ind w:firstLine="1044"/>
        <w:jc w:val="center"/>
        <w:rPr>
          <w:rFonts w:ascii="宋体" w:hAnsi="宋体" w:cs="宋体"/>
          <w:b/>
          <w:bCs/>
          <w:sz w:val="52"/>
          <w:szCs w:val="52"/>
        </w:rPr>
      </w:pPr>
      <w:r>
        <w:rPr>
          <w:rFonts w:hint="eastAsia" w:ascii="宋体" w:hAnsi="宋体" w:cs="宋体"/>
          <w:b/>
          <w:bCs/>
          <w:sz w:val="52"/>
          <w:szCs w:val="52"/>
        </w:rPr>
        <w:t>争</w:t>
      </w:r>
    </w:p>
    <w:p w14:paraId="110FC880">
      <w:pPr>
        <w:ind w:firstLine="1044"/>
        <w:jc w:val="center"/>
        <w:rPr>
          <w:rFonts w:ascii="宋体" w:hAnsi="宋体" w:cs="宋体"/>
          <w:b/>
          <w:bCs/>
          <w:sz w:val="52"/>
          <w:szCs w:val="52"/>
        </w:rPr>
      </w:pPr>
      <w:r>
        <w:rPr>
          <w:rFonts w:hint="eastAsia" w:ascii="宋体" w:hAnsi="宋体" w:cs="宋体"/>
          <w:b/>
          <w:bCs/>
          <w:sz w:val="52"/>
          <w:szCs w:val="52"/>
        </w:rPr>
        <w:t>性</w:t>
      </w:r>
    </w:p>
    <w:p w14:paraId="01BF1E93">
      <w:pPr>
        <w:ind w:firstLine="1044"/>
        <w:jc w:val="center"/>
        <w:rPr>
          <w:rFonts w:ascii="宋体" w:hAnsi="宋体" w:cs="宋体"/>
          <w:b/>
          <w:bCs/>
          <w:sz w:val="52"/>
          <w:szCs w:val="52"/>
        </w:rPr>
      </w:pPr>
      <w:r>
        <w:rPr>
          <w:rFonts w:hint="eastAsia" w:ascii="宋体" w:hAnsi="宋体" w:cs="宋体"/>
          <w:b/>
          <w:bCs/>
          <w:sz w:val="52"/>
          <w:szCs w:val="52"/>
        </w:rPr>
        <w:t>磋</w:t>
      </w:r>
    </w:p>
    <w:p w14:paraId="5647D17A">
      <w:pPr>
        <w:ind w:firstLine="1044"/>
        <w:jc w:val="center"/>
        <w:rPr>
          <w:rFonts w:ascii="宋体" w:hAnsi="宋体" w:cs="宋体"/>
          <w:b/>
          <w:bCs/>
          <w:sz w:val="52"/>
          <w:szCs w:val="52"/>
        </w:rPr>
      </w:pPr>
      <w:r>
        <w:rPr>
          <w:rFonts w:hint="eastAsia" w:ascii="宋体" w:hAnsi="宋体" w:cs="宋体"/>
          <w:b/>
          <w:bCs/>
          <w:sz w:val="52"/>
          <w:szCs w:val="52"/>
        </w:rPr>
        <w:t>商</w:t>
      </w:r>
    </w:p>
    <w:p w14:paraId="3DCE926A">
      <w:pPr>
        <w:ind w:firstLine="1044"/>
        <w:jc w:val="center"/>
        <w:rPr>
          <w:rFonts w:ascii="宋体" w:hAnsi="宋体" w:cs="宋体"/>
          <w:b/>
          <w:bCs/>
          <w:sz w:val="52"/>
          <w:szCs w:val="52"/>
        </w:rPr>
      </w:pPr>
      <w:r>
        <w:rPr>
          <w:rFonts w:hint="eastAsia" w:ascii="宋体" w:hAnsi="宋体" w:cs="宋体"/>
          <w:b/>
          <w:bCs/>
          <w:sz w:val="52"/>
          <w:szCs w:val="52"/>
        </w:rPr>
        <w:t>文</w:t>
      </w:r>
    </w:p>
    <w:p w14:paraId="2E778EA7">
      <w:pPr>
        <w:ind w:firstLine="1044"/>
        <w:jc w:val="center"/>
        <w:rPr>
          <w:rFonts w:ascii="宋体" w:hAnsi="宋体" w:cs="宋体"/>
          <w:b/>
          <w:bCs/>
          <w:sz w:val="52"/>
          <w:szCs w:val="52"/>
        </w:rPr>
      </w:pPr>
      <w:r>
        <w:rPr>
          <w:rFonts w:hint="eastAsia" w:ascii="宋体" w:hAnsi="宋体" w:cs="宋体"/>
          <w:b/>
          <w:bCs/>
          <w:sz w:val="52"/>
          <w:szCs w:val="52"/>
        </w:rPr>
        <w:t>件</w:t>
      </w:r>
    </w:p>
    <w:p w14:paraId="3322AB2B">
      <w:pPr>
        <w:tabs>
          <w:tab w:val="left" w:pos="5800"/>
        </w:tabs>
        <w:ind w:firstLine="1044"/>
        <w:jc w:val="left"/>
        <w:rPr>
          <w:rFonts w:ascii="宋体" w:hAnsi="宋体" w:cs="宋体"/>
          <w:b/>
          <w:bCs/>
          <w:sz w:val="52"/>
          <w:szCs w:val="52"/>
        </w:rPr>
      </w:pPr>
      <w:r>
        <w:rPr>
          <w:rFonts w:hint="eastAsia" w:ascii="宋体" w:hAnsi="宋体" w:cs="宋体"/>
          <w:b/>
          <w:bCs/>
          <w:sz w:val="52"/>
          <w:szCs w:val="52"/>
        </w:rPr>
        <w:tab/>
      </w:r>
    </w:p>
    <w:p w14:paraId="7585027F">
      <w:pPr>
        <w:pStyle w:val="2"/>
        <w:rPr>
          <w:rFonts w:ascii="宋体" w:hAnsi="宋体" w:cs="宋体"/>
        </w:rPr>
      </w:pPr>
      <w:r>
        <w:rPr>
          <w:rFonts w:hint="eastAsia" w:ascii="宋体" w:hAnsi="宋体" w:cs="宋体"/>
        </w:rPr>
        <w:t xml:space="preserve">  </w:t>
      </w:r>
    </w:p>
    <w:p w14:paraId="35256110">
      <w:pPr>
        <w:pStyle w:val="2"/>
      </w:pPr>
    </w:p>
    <w:p w14:paraId="7CEF8BC0">
      <w:pPr>
        <w:rPr>
          <w:rFonts w:ascii="宋体" w:hAnsi="宋体" w:cs="宋体"/>
        </w:rPr>
      </w:pPr>
    </w:p>
    <w:p w14:paraId="3AEAEE45">
      <w:pPr>
        <w:ind w:firstLine="1044"/>
        <w:jc w:val="center"/>
        <w:rPr>
          <w:rFonts w:ascii="宋体" w:hAnsi="宋体" w:cs="宋体"/>
          <w:b/>
          <w:bCs/>
          <w:sz w:val="52"/>
          <w:szCs w:val="52"/>
        </w:rPr>
      </w:pPr>
    </w:p>
    <w:p w14:paraId="07DDF8FE">
      <w:pPr>
        <w:spacing w:line="360" w:lineRule="auto"/>
        <w:ind w:firstLine="723"/>
        <w:jc w:val="center"/>
        <w:rPr>
          <w:rFonts w:ascii="宋体" w:hAnsi="宋体" w:cs="宋体"/>
          <w:b/>
          <w:bCs/>
          <w:sz w:val="52"/>
          <w:szCs w:val="52"/>
        </w:rPr>
      </w:pPr>
      <w:r>
        <w:rPr>
          <w:rFonts w:hint="eastAsia" w:ascii="宋体" w:hAnsi="宋体" w:cs="宋体"/>
          <w:b/>
          <w:sz w:val="36"/>
          <w:szCs w:val="36"/>
        </w:rPr>
        <w:t>中国·四川（绵阳）</w:t>
      </w:r>
    </w:p>
    <w:p w14:paraId="4705C97F">
      <w:pPr>
        <w:spacing w:line="360" w:lineRule="auto"/>
        <w:ind w:firstLine="643"/>
        <w:jc w:val="center"/>
        <w:rPr>
          <w:rFonts w:ascii="宋体" w:hAnsi="宋体" w:cs="宋体"/>
          <w:b/>
          <w:bCs/>
          <w:sz w:val="32"/>
          <w:szCs w:val="32"/>
        </w:rPr>
      </w:pPr>
      <w:r>
        <w:rPr>
          <w:rFonts w:hint="eastAsia" w:ascii="宋体" w:hAnsi="宋体" w:cs="宋体"/>
          <w:b/>
          <w:bCs/>
          <w:sz w:val="32"/>
        </w:rPr>
        <w:t>西南财经大学天府学院</w:t>
      </w:r>
    </w:p>
    <w:p w14:paraId="10349E06">
      <w:pPr>
        <w:spacing w:line="360" w:lineRule="auto"/>
        <w:ind w:firstLine="643"/>
        <w:jc w:val="center"/>
        <w:rPr>
          <w:rFonts w:ascii="宋体" w:hAnsi="宋体" w:cs="宋体"/>
          <w:b/>
          <w:bCs/>
          <w:sz w:val="32"/>
          <w:szCs w:val="32"/>
        </w:rPr>
        <w:sectPr>
          <w:headerReference r:id="rId3" w:type="default"/>
          <w:footerReference r:id="rId4" w:type="default"/>
          <w:pgSz w:w="11907" w:h="16840"/>
          <w:pgMar w:top="1304" w:right="1304" w:bottom="1304" w:left="1304" w:header="510" w:footer="567" w:gutter="0"/>
          <w:cols w:space="0" w:num="1"/>
          <w:docGrid w:linePitch="312" w:charSpace="0"/>
        </w:sectPr>
      </w:pPr>
      <w:r>
        <w:rPr>
          <w:rFonts w:hint="eastAsia" w:ascii="宋体" w:hAnsi="宋体" w:cs="宋体"/>
          <w:b/>
          <w:bCs/>
          <w:sz w:val="32"/>
          <w:szCs w:val="32"/>
        </w:rPr>
        <w:t>2024年6月</w:t>
      </w:r>
    </w:p>
    <w:p w14:paraId="7F2C4A4D">
      <w:pPr>
        <w:pStyle w:val="28"/>
        <w:ind w:firstLine="640"/>
        <w:rPr>
          <w:rFonts w:hAnsi="宋体"/>
        </w:rPr>
      </w:pPr>
    </w:p>
    <w:p w14:paraId="498D82D0">
      <w:pPr>
        <w:spacing w:line="360" w:lineRule="auto"/>
        <w:ind w:firstLine="723"/>
        <w:jc w:val="center"/>
        <w:rPr>
          <w:rFonts w:ascii="宋体" w:hAnsi="宋体" w:cs="宋体"/>
          <w:b/>
          <w:bCs/>
          <w:sz w:val="36"/>
          <w:szCs w:val="36"/>
        </w:rPr>
      </w:pPr>
      <w:r>
        <w:rPr>
          <w:rFonts w:hint="eastAsia" w:ascii="宋体" w:hAnsi="宋体" w:cs="宋体"/>
          <w:b/>
          <w:bCs/>
          <w:sz w:val="36"/>
          <w:szCs w:val="36"/>
        </w:rPr>
        <w:t>目  录</w:t>
      </w:r>
    </w:p>
    <w:p w14:paraId="6ABA150F">
      <w:pPr>
        <w:pStyle w:val="19"/>
        <w:tabs>
          <w:tab w:val="right" w:leader="dot" w:pos="8300"/>
        </w:tabs>
        <w:rPr>
          <w:rFonts w:ascii="宋体" w:hAnsi="宋体" w:eastAsia="宋体" w:cs="宋体"/>
        </w:rPr>
      </w:pPr>
      <w:r>
        <w:fldChar w:fldCharType="begin"/>
      </w:r>
      <w:r>
        <w:instrText xml:space="preserve">TOC \o "1-1" \h \u </w:instrText>
      </w:r>
      <w:r>
        <w:fldChar w:fldCharType="separate"/>
      </w:r>
      <w:r>
        <w:fldChar w:fldCharType="begin"/>
      </w:r>
      <w:r>
        <w:instrText xml:space="preserve"> HYPERLINK \l "_Toc7048" </w:instrText>
      </w:r>
      <w:r>
        <w:fldChar w:fldCharType="separate"/>
      </w:r>
      <w:r>
        <w:rPr>
          <w:rFonts w:hint="eastAsia" w:ascii="宋体" w:hAnsi="宋体" w:eastAsia="宋体" w:cs="宋体"/>
        </w:rPr>
        <w:t>第一章  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_Toc7048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AF9AE80">
      <w:pPr>
        <w:pStyle w:val="19"/>
        <w:tabs>
          <w:tab w:val="right" w:leader="dot" w:pos="8300"/>
        </w:tabs>
        <w:rPr>
          <w:rFonts w:ascii="宋体" w:hAnsi="宋体" w:eastAsia="宋体" w:cs="宋体"/>
        </w:rPr>
      </w:pPr>
      <w:r>
        <w:fldChar w:fldCharType="begin"/>
      </w:r>
      <w:r>
        <w:instrText xml:space="preserve"> HYPERLINK \l "_Toc26520" </w:instrText>
      </w:r>
      <w:r>
        <w:fldChar w:fldCharType="separate"/>
      </w:r>
      <w:r>
        <w:rPr>
          <w:rFonts w:hint="eastAsia" w:ascii="宋体" w:hAnsi="宋体" w:eastAsia="宋体" w:cs="宋体"/>
        </w:rPr>
        <w:t>第二章  磋商须知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7F078A48">
      <w:pPr>
        <w:pStyle w:val="19"/>
        <w:tabs>
          <w:tab w:val="right" w:leader="dot" w:pos="8300"/>
        </w:tabs>
        <w:rPr>
          <w:rFonts w:ascii="宋体" w:hAnsi="宋体" w:eastAsia="宋体" w:cs="宋体"/>
        </w:rPr>
      </w:pPr>
      <w:r>
        <w:fldChar w:fldCharType="begin"/>
      </w:r>
      <w:r>
        <w:instrText xml:space="preserve"> HYPERLINK \l "_Toc11006" </w:instrText>
      </w:r>
      <w:r>
        <w:fldChar w:fldCharType="separate"/>
      </w:r>
      <w:r>
        <w:rPr>
          <w:rFonts w:hint="eastAsia" w:ascii="宋体" w:hAnsi="宋体" w:eastAsia="宋体" w:cs="宋体"/>
        </w:rPr>
        <w:t>第三章  供应商应当提供的资格、资质性及其他类似效力要求及相关证明材料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_Toc11006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5F2EB73F">
      <w:pPr>
        <w:pStyle w:val="19"/>
        <w:tabs>
          <w:tab w:val="right" w:leader="dot" w:pos="8300"/>
        </w:tabs>
        <w:rPr>
          <w:rFonts w:ascii="宋体" w:hAnsi="宋体" w:eastAsia="宋体" w:cs="宋体"/>
        </w:rPr>
      </w:pPr>
      <w:r>
        <w:fldChar w:fldCharType="begin"/>
      </w:r>
      <w:r>
        <w:instrText xml:space="preserve"> HYPERLINK \l "_Toc20222" </w:instrText>
      </w:r>
      <w:r>
        <w:fldChar w:fldCharType="separate"/>
      </w:r>
      <w:r>
        <w:rPr>
          <w:rFonts w:hint="eastAsia" w:ascii="宋体" w:hAnsi="宋体" w:eastAsia="宋体" w:cs="宋体"/>
        </w:rPr>
        <w:t>第四章  采购项目技术、服务及商务要求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_Toc20222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5377E37F">
      <w:pPr>
        <w:pStyle w:val="19"/>
        <w:tabs>
          <w:tab w:val="right" w:leader="dot" w:pos="8300"/>
        </w:tabs>
        <w:rPr>
          <w:rFonts w:ascii="宋体" w:hAnsi="宋体" w:eastAsia="宋体" w:cs="宋体"/>
        </w:rPr>
      </w:pPr>
      <w:r>
        <w:fldChar w:fldCharType="begin"/>
      </w:r>
      <w:r>
        <w:instrText xml:space="preserve"> HYPERLINK \l "_Toc10645" </w:instrText>
      </w:r>
      <w:r>
        <w:fldChar w:fldCharType="separate"/>
      </w:r>
      <w:r>
        <w:rPr>
          <w:rFonts w:hint="eastAsia" w:ascii="宋体" w:hAnsi="宋体" w:eastAsia="宋体" w:cs="宋体"/>
          <w:bCs/>
          <w:szCs w:val="32"/>
        </w:rPr>
        <w:t>第五章  磋商内容、磋商过程中可实质性变动的内容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_Toc10645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2A43C84D">
      <w:pPr>
        <w:pStyle w:val="19"/>
        <w:tabs>
          <w:tab w:val="right" w:leader="dot" w:pos="8300"/>
        </w:tabs>
        <w:rPr>
          <w:rFonts w:ascii="宋体" w:hAnsi="宋体" w:eastAsia="宋体" w:cs="宋体"/>
        </w:rPr>
      </w:pPr>
      <w:r>
        <w:fldChar w:fldCharType="begin"/>
      </w:r>
      <w:r>
        <w:instrText xml:space="preserve"> HYPERLINK \l "_Toc21113" </w:instrText>
      </w:r>
      <w:r>
        <w:fldChar w:fldCharType="separate"/>
      </w:r>
      <w:r>
        <w:rPr>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_Toc21113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6EA5D675">
      <w:pPr>
        <w:pStyle w:val="19"/>
        <w:tabs>
          <w:tab w:val="right" w:leader="dot" w:pos="8300"/>
        </w:tabs>
        <w:rPr>
          <w:rFonts w:ascii="宋体" w:hAnsi="宋体" w:eastAsia="宋体" w:cs="宋体"/>
        </w:rPr>
      </w:pPr>
      <w:r>
        <w:fldChar w:fldCharType="begin"/>
      </w:r>
      <w:r>
        <w:instrText xml:space="preserve"> HYPERLINK \l "_Toc18568" </w:instrText>
      </w:r>
      <w:r>
        <w:fldChar w:fldCharType="separate"/>
      </w:r>
      <w:r>
        <w:rPr>
          <w:rFonts w:hint="eastAsia" w:ascii="宋体" w:hAnsi="宋体" w:eastAsia="宋体" w:cs="宋体"/>
        </w:rPr>
        <w:t>第七章  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_Toc18568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14:paraId="6240BD28">
      <w:pPr>
        <w:pStyle w:val="19"/>
        <w:tabs>
          <w:tab w:val="right" w:leader="dot" w:pos="8300"/>
        </w:tabs>
      </w:pPr>
      <w:r>
        <w:fldChar w:fldCharType="begin"/>
      </w:r>
      <w:r>
        <w:instrText xml:space="preserve"> HYPERLINK \l "_Toc1049" </w:instrText>
      </w:r>
      <w:r>
        <w:fldChar w:fldCharType="separate"/>
      </w:r>
      <w:r>
        <w:rPr>
          <w:rFonts w:hint="eastAsia" w:ascii="宋体" w:hAnsi="宋体" w:eastAsia="宋体" w:cs="宋体"/>
        </w:rPr>
        <w:t>第八章 合同条款（范本）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_Toc1049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rPr>
        <w:fldChar w:fldCharType="end"/>
      </w:r>
    </w:p>
    <w:p w14:paraId="7E33DF9B">
      <w:pPr>
        <w:pStyle w:val="2"/>
      </w:pPr>
      <w:r>
        <w:fldChar w:fldCharType="end"/>
      </w:r>
    </w:p>
    <w:p w14:paraId="30C3EC24">
      <w:pPr>
        <w:pStyle w:val="25"/>
        <w:spacing w:before="0" w:after="0" w:line="360" w:lineRule="auto"/>
        <w:ind w:firstLine="643"/>
        <w:rPr>
          <w:rFonts w:ascii="宋体" w:hAnsi="宋体" w:cs="宋体"/>
        </w:rPr>
        <w:sectPr>
          <w:footerReference r:id="rId5" w:type="default"/>
          <w:pgSz w:w="11906" w:h="16838"/>
          <w:pgMar w:top="1440" w:right="1803" w:bottom="1440" w:left="1803" w:header="680" w:footer="737" w:gutter="0"/>
          <w:pgNumType w:start="1"/>
          <w:cols w:space="0" w:num="1"/>
          <w:docGrid w:type="lines" w:linePitch="319" w:charSpace="0"/>
        </w:sectPr>
      </w:pPr>
      <w:bookmarkStart w:id="0" w:name="_Toc20992"/>
      <w:bookmarkStart w:id="1" w:name="_Toc2373"/>
      <w:bookmarkStart w:id="2" w:name="_Toc13792"/>
      <w:bookmarkStart w:id="3" w:name="_Toc13314"/>
      <w:bookmarkStart w:id="4" w:name="_Toc27939"/>
      <w:bookmarkStart w:id="5" w:name="_Toc19024"/>
      <w:bookmarkStart w:id="6" w:name="_Toc18239"/>
      <w:bookmarkStart w:id="7" w:name="_Toc8519"/>
      <w:bookmarkStart w:id="8" w:name="_Toc20145"/>
      <w:bookmarkStart w:id="9" w:name="_Toc213496267"/>
      <w:bookmarkStart w:id="10" w:name="_Toc10173"/>
      <w:bookmarkStart w:id="11" w:name="_Toc213397009"/>
      <w:bookmarkStart w:id="12" w:name="_Toc213396945"/>
      <w:bookmarkStart w:id="13" w:name="_Toc217446031"/>
      <w:bookmarkStart w:id="14" w:name="_Toc213396759"/>
    </w:p>
    <w:p w14:paraId="7E1E0320">
      <w:pPr>
        <w:pStyle w:val="25"/>
        <w:spacing w:before="0" w:after="0" w:line="360" w:lineRule="auto"/>
        <w:ind w:firstLine="643"/>
        <w:rPr>
          <w:rFonts w:ascii="宋体" w:hAnsi="宋体" w:cs="宋体"/>
        </w:rPr>
      </w:pPr>
      <w:bookmarkStart w:id="15" w:name="_Toc12260"/>
      <w:bookmarkStart w:id="16" w:name="_Toc7048"/>
      <w:r>
        <w:rPr>
          <w:rFonts w:hint="eastAsia" w:ascii="宋体" w:hAnsi="宋体" w:cs="宋体"/>
        </w:rPr>
        <w:t>第一章  磋商</w:t>
      </w:r>
      <w:bookmarkEnd w:id="0"/>
      <w:bookmarkEnd w:id="1"/>
      <w:bookmarkEnd w:id="2"/>
      <w:bookmarkEnd w:id="3"/>
      <w:bookmarkEnd w:id="4"/>
      <w:bookmarkEnd w:id="5"/>
      <w:bookmarkEnd w:id="6"/>
      <w:bookmarkEnd w:id="7"/>
      <w:r>
        <w:rPr>
          <w:rFonts w:hint="eastAsia" w:ascii="宋体" w:hAnsi="宋体" w:cs="宋体"/>
        </w:rPr>
        <w:t>公告</w:t>
      </w:r>
      <w:bookmarkEnd w:id="8"/>
      <w:bookmarkEnd w:id="15"/>
      <w:bookmarkEnd w:id="16"/>
    </w:p>
    <w:p w14:paraId="7CE6BEF8">
      <w:pPr>
        <w:spacing w:line="360" w:lineRule="auto"/>
        <w:ind w:firstLine="482" w:firstLineChars="200"/>
        <w:jc w:val="left"/>
        <w:rPr>
          <w:rFonts w:ascii="宋体" w:hAnsi="宋体" w:cs="宋体"/>
          <w:sz w:val="24"/>
        </w:rPr>
      </w:pPr>
      <w:bookmarkStart w:id="17" w:name="PO_默认文件内容_1"/>
      <w:r>
        <w:rPr>
          <w:rFonts w:hint="eastAsia" w:ascii="宋体" w:hAnsi="宋体" w:cs="宋体"/>
          <w:b/>
          <w:bCs/>
          <w:sz w:val="24"/>
          <w:u w:val="single"/>
        </w:rPr>
        <w:t>西南财经大学天府学院</w:t>
      </w:r>
      <w:r>
        <w:rPr>
          <w:rFonts w:hint="eastAsia" w:ascii="宋体" w:hAnsi="宋体" w:cs="宋体"/>
          <w:sz w:val="24"/>
        </w:rPr>
        <w:t>拟对</w:t>
      </w:r>
      <w:r>
        <w:rPr>
          <w:rFonts w:hint="eastAsia" w:ascii="宋体" w:hAnsi="宋体" w:cs="宋体"/>
          <w:b/>
          <w:bCs/>
          <w:sz w:val="24"/>
          <w:u w:val="single"/>
        </w:rPr>
        <w:t>西南财经大学天府学院新建教学楼电梯采购项目</w:t>
      </w:r>
      <w:r>
        <w:rPr>
          <w:rFonts w:hint="eastAsia" w:ascii="宋体" w:hAnsi="宋体" w:cs="宋体"/>
          <w:sz w:val="24"/>
        </w:rPr>
        <w:t xml:space="preserve">采用竞争性磋商方式进行采购，特邀请符合本次采购要求的供应商参加本项目的竞争性磋商。 </w:t>
      </w:r>
      <w:bookmarkEnd w:id="17"/>
    </w:p>
    <w:p w14:paraId="2B4FEC75">
      <w:pPr>
        <w:spacing w:line="360" w:lineRule="auto"/>
        <w:ind w:firstLine="482" w:firstLineChars="200"/>
        <w:rPr>
          <w:rFonts w:ascii="宋体" w:hAnsi="宋体" w:cs="宋体"/>
          <w:b/>
          <w:bCs/>
          <w:sz w:val="24"/>
        </w:rPr>
      </w:pPr>
      <w:r>
        <w:rPr>
          <w:rFonts w:hint="eastAsia" w:ascii="宋体" w:hAnsi="宋体" w:cs="宋体"/>
          <w:b/>
          <w:bCs/>
          <w:sz w:val="24"/>
        </w:rPr>
        <w:t>一、采购项目基本情况</w:t>
      </w:r>
    </w:p>
    <w:p w14:paraId="29940BE1">
      <w:pPr>
        <w:spacing w:line="360" w:lineRule="auto"/>
        <w:ind w:right="31" w:rightChars="15" w:firstLine="480" w:firstLineChars="200"/>
        <w:rPr>
          <w:rFonts w:ascii="宋体" w:hAnsi="宋体" w:cs="宋体"/>
          <w:sz w:val="24"/>
        </w:rPr>
      </w:pPr>
      <w:r>
        <w:rPr>
          <w:rFonts w:hint="eastAsia" w:ascii="宋体" w:hAnsi="宋体" w:cs="宋体"/>
          <w:sz w:val="24"/>
        </w:rPr>
        <w:t>1.项目编号：XCTFMYJJ-202406</w:t>
      </w:r>
    </w:p>
    <w:p w14:paraId="4A1209C4">
      <w:pPr>
        <w:spacing w:line="360" w:lineRule="auto"/>
        <w:ind w:right="31" w:rightChars="15" w:firstLine="480" w:firstLineChars="200"/>
        <w:rPr>
          <w:rFonts w:ascii="宋体" w:hAnsi="宋体" w:cs="宋体"/>
          <w:sz w:val="24"/>
        </w:rPr>
      </w:pPr>
      <w:r>
        <w:rPr>
          <w:rFonts w:hint="eastAsia" w:ascii="宋体" w:hAnsi="宋体" w:cs="宋体"/>
          <w:sz w:val="24"/>
        </w:rPr>
        <w:t>2.项目名称：西南财经大学天府学院新建教学楼电梯采购项目</w:t>
      </w:r>
    </w:p>
    <w:p w14:paraId="41251F9D">
      <w:pPr>
        <w:spacing w:line="360" w:lineRule="auto"/>
        <w:ind w:right="31" w:rightChars="15" w:firstLine="480" w:firstLineChars="200"/>
        <w:rPr>
          <w:rFonts w:ascii="宋体" w:hAnsi="宋体" w:cs="宋体"/>
          <w:sz w:val="24"/>
        </w:rPr>
      </w:pPr>
      <w:r>
        <w:rPr>
          <w:rFonts w:hint="eastAsia" w:ascii="宋体" w:hAnsi="宋体" w:cs="宋体"/>
          <w:sz w:val="24"/>
        </w:rPr>
        <w:t>3.采购人：西南财经大学天府学院</w:t>
      </w:r>
    </w:p>
    <w:p w14:paraId="1F618435">
      <w:pPr>
        <w:spacing w:line="360" w:lineRule="auto"/>
        <w:ind w:right="31" w:rightChars="15" w:firstLine="480" w:firstLineChars="200"/>
        <w:rPr>
          <w:rStyle w:val="37"/>
          <w:rFonts w:ascii="Calibri" w:hAnsi="Calibri"/>
        </w:rPr>
      </w:pPr>
      <w:r>
        <w:rPr>
          <w:rFonts w:hint="eastAsia" w:ascii="宋体" w:hAnsi="宋体" w:cs="宋体"/>
          <w:sz w:val="24"/>
        </w:rPr>
        <w:t>4.评审方法：综合评分法</w:t>
      </w:r>
    </w:p>
    <w:p w14:paraId="0A2F22C9">
      <w:pPr>
        <w:spacing w:line="360" w:lineRule="auto"/>
        <w:ind w:firstLine="480" w:firstLineChars="200"/>
        <w:rPr>
          <w:rFonts w:ascii="宋体" w:hAnsi="宋体" w:cs="宋体"/>
          <w:sz w:val="24"/>
        </w:rPr>
      </w:pPr>
      <w:r>
        <w:rPr>
          <w:rFonts w:hint="eastAsia" w:ascii="宋体" w:hAnsi="宋体" w:cs="宋体"/>
          <w:sz w:val="24"/>
        </w:rPr>
        <w:t>5.采购</w:t>
      </w:r>
      <w:r>
        <w:rPr>
          <w:rFonts w:hint="eastAsia" w:ascii="宋体" w:hAnsi="宋体" w:cs="宋体"/>
          <w:sz w:val="24"/>
          <w:highlight w:val="none"/>
        </w:rPr>
        <w:t>预算</w:t>
      </w:r>
      <w:r>
        <w:rPr>
          <w:rFonts w:hint="eastAsia" w:ascii="宋体" w:hAnsi="宋体" w:cs="宋体"/>
          <w:sz w:val="24"/>
        </w:rPr>
        <w:t>：</w:t>
      </w:r>
      <w:r>
        <w:rPr>
          <w:rFonts w:ascii="Arial" w:hAnsi="Arial" w:cs="Arial"/>
          <w:sz w:val="24"/>
        </w:rPr>
        <w:t>¥</w:t>
      </w:r>
      <w:r>
        <w:rPr>
          <w:rFonts w:hint="eastAsia" w:ascii="宋体" w:hAnsi="宋体" w:cs="宋体"/>
          <w:sz w:val="24"/>
        </w:rPr>
        <w:t>650000.00元，大写：陆拾伍万</w:t>
      </w:r>
      <w:r>
        <w:rPr>
          <w:rFonts w:hint="eastAsia" w:ascii="宋体" w:hAnsi="宋体" w:cs="宋体"/>
          <w:sz w:val="24"/>
          <w:lang w:val="en-US" w:eastAsia="zh-CN"/>
        </w:rPr>
        <w:t>圆</w:t>
      </w:r>
      <w:r>
        <w:rPr>
          <w:rFonts w:hint="eastAsia" w:ascii="宋体" w:hAnsi="宋体" w:cs="宋体"/>
          <w:sz w:val="24"/>
        </w:rPr>
        <w:t>整</w:t>
      </w:r>
    </w:p>
    <w:p w14:paraId="3E77AD10">
      <w:pPr>
        <w:pStyle w:val="2"/>
        <w:ind w:firstLine="480" w:firstLineChars="200"/>
        <w:rPr>
          <w:rFonts w:ascii="宋体" w:hAnsi="宋体" w:cs="宋体"/>
          <w:sz w:val="24"/>
        </w:rPr>
      </w:pPr>
      <w:r>
        <w:rPr>
          <w:rFonts w:hint="eastAsia" w:ascii="宋体" w:hAnsi="宋体" w:cs="宋体"/>
          <w:sz w:val="24"/>
        </w:rPr>
        <w:t>6.采购清单：</w:t>
      </w:r>
    </w:p>
    <w:tbl>
      <w:tblPr>
        <w:tblStyle w:val="29"/>
        <w:tblW w:w="7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525"/>
        <w:gridCol w:w="1594"/>
        <w:gridCol w:w="794"/>
        <w:gridCol w:w="1156"/>
        <w:gridCol w:w="1593"/>
      </w:tblGrid>
      <w:tr w14:paraId="48B2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70FC9062">
            <w:pPr>
              <w:jc w:val="center"/>
              <w:rPr>
                <w:rFonts w:ascii="宋体" w:hAnsi="宋体" w:cs="宋体"/>
                <w:b/>
                <w:bCs/>
                <w:sz w:val="24"/>
              </w:rPr>
            </w:pPr>
            <w:r>
              <w:rPr>
                <w:rFonts w:hint="eastAsia" w:ascii="宋体" w:hAnsi="宋体" w:cs="宋体"/>
                <w:b/>
                <w:bCs/>
                <w:sz w:val="24"/>
              </w:rPr>
              <w:t>序号</w:t>
            </w:r>
          </w:p>
        </w:tc>
        <w:tc>
          <w:tcPr>
            <w:tcW w:w="1525" w:type="dxa"/>
            <w:tcBorders>
              <w:top w:val="single" w:color="auto" w:sz="4" w:space="0"/>
              <w:left w:val="single" w:color="auto" w:sz="4" w:space="0"/>
              <w:bottom w:val="single" w:color="auto" w:sz="4" w:space="0"/>
              <w:right w:val="single" w:color="auto" w:sz="4" w:space="0"/>
            </w:tcBorders>
            <w:vAlign w:val="center"/>
          </w:tcPr>
          <w:p w14:paraId="41A7C880">
            <w:pPr>
              <w:jc w:val="center"/>
              <w:rPr>
                <w:rFonts w:ascii="宋体" w:hAnsi="宋体" w:cs="宋体"/>
                <w:b/>
                <w:bCs/>
                <w:sz w:val="24"/>
              </w:rPr>
            </w:pPr>
            <w:r>
              <w:rPr>
                <w:rFonts w:hint="eastAsia" w:ascii="宋体" w:hAnsi="宋体" w:cs="宋体"/>
                <w:b/>
                <w:bCs/>
                <w:sz w:val="24"/>
              </w:rPr>
              <w:t>品 名</w:t>
            </w:r>
          </w:p>
        </w:tc>
        <w:tc>
          <w:tcPr>
            <w:tcW w:w="1594" w:type="dxa"/>
            <w:tcBorders>
              <w:top w:val="single" w:color="auto" w:sz="4" w:space="0"/>
              <w:left w:val="single" w:color="auto" w:sz="4" w:space="0"/>
              <w:bottom w:val="single" w:color="auto" w:sz="4" w:space="0"/>
              <w:right w:val="single" w:color="auto" w:sz="4" w:space="0"/>
            </w:tcBorders>
            <w:vAlign w:val="center"/>
          </w:tcPr>
          <w:p w14:paraId="324A3B08">
            <w:pPr>
              <w:jc w:val="center"/>
              <w:rPr>
                <w:rFonts w:ascii="宋体" w:hAnsi="宋体" w:cs="宋体"/>
                <w:b/>
                <w:bCs/>
                <w:sz w:val="24"/>
              </w:rPr>
            </w:pPr>
            <w:r>
              <w:rPr>
                <w:rFonts w:hint="eastAsia" w:ascii="宋体" w:hAnsi="宋体" w:cs="宋体"/>
                <w:b/>
                <w:bCs/>
                <w:sz w:val="24"/>
              </w:rPr>
              <w:t>规 格</w:t>
            </w:r>
          </w:p>
        </w:tc>
        <w:tc>
          <w:tcPr>
            <w:tcW w:w="794" w:type="dxa"/>
            <w:tcBorders>
              <w:top w:val="single" w:color="auto" w:sz="4" w:space="0"/>
              <w:left w:val="single" w:color="auto" w:sz="4" w:space="0"/>
              <w:bottom w:val="single" w:color="auto" w:sz="4" w:space="0"/>
              <w:right w:val="single" w:color="auto" w:sz="4" w:space="0"/>
            </w:tcBorders>
            <w:vAlign w:val="center"/>
          </w:tcPr>
          <w:p w14:paraId="28C32A0E">
            <w:pPr>
              <w:jc w:val="center"/>
              <w:rPr>
                <w:rFonts w:ascii="宋体" w:hAnsi="宋体" w:cs="宋体"/>
                <w:b/>
                <w:bCs/>
                <w:sz w:val="24"/>
              </w:rPr>
            </w:pPr>
            <w:r>
              <w:rPr>
                <w:rFonts w:hint="eastAsia" w:ascii="宋体" w:hAnsi="宋体" w:cs="宋体"/>
                <w:b/>
                <w:bCs/>
                <w:sz w:val="24"/>
              </w:rPr>
              <w:t>数量</w:t>
            </w:r>
          </w:p>
        </w:tc>
        <w:tc>
          <w:tcPr>
            <w:tcW w:w="1156" w:type="dxa"/>
            <w:tcBorders>
              <w:top w:val="single" w:color="auto" w:sz="4" w:space="0"/>
              <w:left w:val="single" w:color="auto" w:sz="4" w:space="0"/>
              <w:bottom w:val="single" w:color="auto" w:sz="4" w:space="0"/>
              <w:right w:val="single" w:color="auto" w:sz="4" w:space="0"/>
            </w:tcBorders>
            <w:vAlign w:val="center"/>
          </w:tcPr>
          <w:p w14:paraId="089130BD">
            <w:pPr>
              <w:jc w:val="center"/>
              <w:rPr>
                <w:rFonts w:ascii="宋体" w:hAnsi="宋体" w:cs="宋体"/>
                <w:b/>
                <w:bCs/>
                <w:sz w:val="24"/>
              </w:rPr>
            </w:pPr>
            <w:r>
              <w:rPr>
                <w:rFonts w:hint="eastAsia" w:ascii="宋体" w:hAnsi="宋体" w:cs="宋体"/>
                <w:b/>
                <w:bCs/>
                <w:sz w:val="24"/>
              </w:rPr>
              <w:t>单位</w:t>
            </w:r>
          </w:p>
        </w:tc>
        <w:tc>
          <w:tcPr>
            <w:tcW w:w="1593" w:type="dxa"/>
            <w:tcBorders>
              <w:top w:val="single" w:color="auto" w:sz="4" w:space="0"/>
              <w:left w:val="single" w:color="auto" w:sz="4" w:space="0"/>
              <w:bottom w:val="single" w:color="auto" w:sz="4" w:space="0"/>
              <w:right w:val="single" w:color="auto" w:sz="4" w:space="0"/>
            </w:tcBorders>
            <w:vAlign w:val="center"/>
          </w:tcPr>
          <w:p w14:paraId="30BE7E5C">
            <w:pPr>
              <w:jc w:val="center"/>
              <w:rPr>
                <w:rFonts w:ascii="宋体" w:hAnsi="宋体" w:cs="宋体"/>
                <w:b/>
                <w:bCs/>
                <w:sz w:val="24"/>
              </w:rPr>
            </w:pPr>
            <w:r>
              <w:rPr>
                <w:rFonts w:hint="eastAsia" w:ascii="宋体" w:hAnsi="宋体" w:cs="宋体"/>
                <w:b/>
                <w:bCs/>
                <w:sz w:val="24"/>
              </w:rPr>
              <w:t>备注</w:t>
            </w:r>
          </w:p>
        </w:tc>
      </w:tr>
      <w:tr w14:paraId="6F39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46DA505C">
            <w:pPr>
              <w:jc w:val="center"/>
              <w:rPr>
                <w:rFonts w:ascii="宋体" w:hAnsi="宋体" w:cs="宋体"/>
                <w:sz w:val="24"/>
              </w:rPr>
            </w:pPr>
            <w:r>
              <w:rPr>
                <w:rFonts w:hint="eastAsia" w:ascii="宋体" w:hAnsi="宋体" w:cs="宋体"/>
                <w:sz w:val="24"/>
              </w:rPr>
              <w:t>1</w:t>
            </w:r>
          </w:p>
        </w:tc>
        <w:tc>
          <w:tcPr>
            <w:tcW w:w="1525" w:type="dxa"/>
            <w:tcBorders>
              <w:top w:val="single" w:color="auto" w:sz="4" w:space="0"/>
              <w:left w:val="single" w:color="auto" w:sz="4" w:space="0"/>
              <w:bottom w:val="single" w:color="auto" w:sz="4" w:space="0"/>
              <w:right w:val="single" w:color="auto" w:sz="4" w:space="0"/>
            </w:tcBorders>
            <w:vAlign w:val="center"/>
          </w:tcPr>
          <w:p w14:paraId="038231F1">
            <w:pPr>
              <w:jc w:val="center"/>
              <w:rPr>
                <w:rFonts w:ascii="宋体" w:hAnsi="宋体" w:cs="宋体"/>
                <w:sz w:val="24"/>
              </w:rPr>
            </w:pPr>
            <w:r>
              <w:rPr>
                <w:rFonts w:hint="eastAsia" w:ascii="宋体" w:hAnsi="宋体" w:cs="宋体"/>
                <w:sz w:val="24"/>
              </w:rPr>
              <w:t>乘客电梯</w:t>
            </w:r>
          </w:p>
        </w:tc>
        <w:tc>
          <w:tcPr>
            <w:tcW w:w="1594" w:type="dxa"/>
            <w:tcBorders>
              <w:top w:val="single" w:color="auto" w:sz="4" w:space="0"/>
              <w:left w:val="single" w:color="auto" w:sz="4" w:space="0"/>
              <w:bottom w:val="single" w:color="auto" w:sz="4" w:space="0"/>
              <w:right w:val="single" w:color="auto" w:sz="4" w:space="0"/>
            </w:tcBorders>
            <w:vAlign w:val="center"/>
          </w:tcPr>
          <w:p w14:paraId="5DA096AE">
            <w:pPr>
              <w:jc w:val="center"/>
              <w:rPr>
                <w:rFonts w:ascii="宋体" w:hAnsi="宋体" w:cs="宋体"/>
                <w:sz w:val="24"/>
              </w:rPr>
            </w:pPr>
            <w:r>
              <w:rPr>
                <w:rFonts w:hint="eastAsia" w:ascii="宋体" w:hAnsi="宋体" w:cs="宋体"/>
                <w:sz w:val="24"/>
              </w:rPr>
              <w:t>无机房</w:t>
            </w:r>
          </w:p>
          <w:p w14:paraId="08BE4CFF">
            <w:pPr>
              <w:jc w:val="center"/>
              <w:rPr>
                <w:rFonts w:ascii="宋体" w:hAnsi="宋体" w:cs="宋体"/>
                <w:sz w:val="24"/>
              </w:rPr>
            </w:pPr>
            <w:r>
              <w:rPr>
                <w:rFonts w:hint="eastAsia" w:ascii="宋体" w:hAnsi="宋体" w:cs="宋体"/>
                <w:sz w:val="24"/>
              </w:rPr>
              <w:t>电梯</w:t>
            </w:r>
          </w:p>
        </w:tc>
        <w:tc>
          <w:tcPr>
            <w:tcW w:w="794" w:type="dxa"/>
            <w:tcBorders>
              <w:top w:val="single" w:color="auto" w:sz="4" w:space="0"/>
              <w:left w:val="single" w:color="auto" w:sz="4" w:space="0"/>
              <w:bottom w:val="single" w:color="auto" w:sz="4" w:space="0"/>
              <w:right w:val="single" w:color="auto" w:sz="4" w:space="0"/>
            </w:tcBorders>
            <w:vAlign w:val="center"/>
          </w:tcPr>
          <w:p w14:paraId="47691E92">
            <w:pPr>
              <w:jc w:val="center"/>
              <w:rPr>
                <w:rFonts w:ascii="宋体" w:hAnsi="宋体" w:cs="宋体"/>
                <w:sz w:val="24"/>
              </w:rPr>
            </w:pPr>
            <w:r>
              <w:rPr>
                <w:rFonts w:hint="eastAsia" w:ascii="宋体" w:hAnsi="宋体" w:cs="宋体"/>
                <w:sz w:val="24"/>
              </w:rPr>
              <w:t>1</w:t>
            </w:r>
          </w:p>
        </w:tc>
        <w:tc>
          <w:tcPr>
            <w:tcW w:w="1156" w:type="dxa"/>
            <w:tcBorders>
              <w:top w:val="single" w:color="auto" w:sz="4" w:space="0"/>
              <w:left w:val="single" w:color="auto" w:sz="4" w:space="0"/>
              <w:bottom w:val="single" w:color="auto" w:sz="4" w:space="0"/>
              <w:right w:val="single" w:color="auto" w:sz="4" w:space="0"/>
            </w:tcBorders>
            <w:vAlign w:val="center"/>
          </w:tcPr>
          <w:p w14:paraId="143B6C48">
            <w:pPr>
              <w:jc w:val="center"/>
              <w:rPr>
                <w:rFonts w:ascii="宋体" w:hAnsi="宋体" w:cs="宋体"/>
                <w:sz w:val="24"/>
              </w:rPr>
            </w:pPr>
            <w:r>
              <w:rPr>
                <w:rFonts w:hint="eastAsia" w:ascii="宋体" w:hAnsi="宋体" w:cs="宋体"/>
                <w:sz w:val="24"/>
              </w:rPr>
              <w:t>部</w:t>
            </w:r>
          </w:p>
        </w:tc>
        <w:tc>
          <w:tcPr>
            <w:tcW w:w="1593" w:type="dxa"/>
            <w:vMerge w:val="restart"/>
            <w:tcBorders>
              <w:top w:val="single" w:color="auto" w:sz="4" w:space="0"/>
              <w:left w:val="single" w:color="auto" w:sz="4" w:space="0"/>
              <w:right w:val="single" w:color="auto" w:sz="4" w:space="0"/>
            </w:tcBorders>
            <w:vAlign w:val="center"/>
          </w:tcPr>
          <w:p w14:paraId="1923F038">
            <w:pPr>
              <w:jc w:val="center"/>
              <w:rPr>
                <w:rFonts w:ascii="宋体" w:hAnsi="宋体" w:cs="宋体"/>
                <w:sz w:val="24"/>
              </w:rPr>
            </w:pPr>
            <w:r>
              <w:rPr>
                <w:rFonts w:hint="eastAsia" w:ascii="宋体" w:hAnsi="宋体" w:cs="宋体"/>
                <w:sz w:val="24"/>
              </w:rPr>
              <w:t>教学楼A区</w:t>
            </w:r>
          </w:p>
        </w:tc>
      </w:tr>
      <w:tr w14:paraId="2C0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F69D147">
            <w:pPr>
              <w:jc w:val="center"/>
              <w:rPr>
                <w:rFonts w:ascii="宋体" w:hAnsi="宋体" w:cs="宋体"/>
                <w:sz w:val="24"/>
              </w:rPr>
            </w:pPr>
            <w:r>
              <w:rPr>
                <w:rFonts w:hint="eastAsia" w:ascii="宋体" w:hAnsi="宋体" w:cs="宋体"/>
                <w:sz w:val="24"/>
              </w:rPr>
              <w:t>2</w:t>
            </w:r>
          </w:p>
        </w:tc>
        <w:tc>
          <w:tcPr>
            <w:tcW w:w="1525" w:type="dxa"/>
            <w:tcBorders>
              <w:top w:val="single" w:color="auto" w:sz="4" w:space="0"/>
              <w:left w:val="single" w:color="auto" w:sz="4" w:space="0"/>
              <w:bottom w:val="single" w:color="auto" w:sz="4" w:space="0"/>
              <w:right w:val="single" w:color="auto" w:sz="4" w:space="0"/>
            </w:tcBorders>
            <w:vAlign w:val="center"/>
          </w:tcPr>
          <w:p w14:paraId="68DCB187">
            <w:pPr>
              <w:jc w:val="center"/>
              <w:rPr>
                <w:rFonts w:ascii="宋体" w:hAnsi="宋体" w:cs="宋体"/>
                <w:sz w:val="24"/>
              </w:rPr>
            </w:pPr>
            <w:r>
              <w:rPr>
                <w:rFonts w:hint="eastAsia" w:ascii="宋体" w:hAnsi="宋体" w:cs="宋体"/>
                <w:sz w:val="24"/>
              </w:rPr>
              <w:t>乘客兼无障碍电梯</w:t>
            </w:r>
          </w:p>
        </w:tc>
        <w:tc>
          <w:tcPr>
            <w:tcW w:w="1594" w:type="dxa"/>
            <w:tcBorders>
              <w:top w:val="single" w:color="auto" w:sz="4" w:space="0"/>
              <w:left w:val="single" w:color="auto" w:sz="4" w:space="0"/>
              <w:bottom w:val="single" w:color="auto" w:sz="4" w:space="0"/>
              <w:right w:val="single" w:color="auto" w:sz="4" w:space="0"/>
            </w:tcBorders>
            <w:vAlign w:val="center"/>
          </w:tcPr>
          <w:p w14:paraId="0E9ED75C">
            <w:pPr>
              <w:jc w:val="center"/>
              <w:rPr>
                <w:rFonts w:ascii="宋体" w:hAnsi="宋体" w:cs="宋体"/>
                <w:sz w:val="24"/>
              </w:rPr>
            </w:pPr>
            <w:r>
              <w:rPr>
                <w:rFonts w:hint="eastAsia" w:ascii="宋体" w:hAnsi="宋体" w:cs="宋体"/>
                <w:sz w:val="24"/>
              </w:rPr>
              <w:t>无机房</w:t>
            </w:r>
          </w:p>
          <w:p w14:paraId="051606FD">
            <w:pPr>
              <w:jc w:val="center"/>
              <w:rPr>
                <w:rFonts w:ascii="宋体" w:hAnsi="宋体" w:cs="宋体"/>
                <w:sz w:val="24"/>
              </w:rPr>
            </w:pPr>
            <w:r>
              <w:rPr>
                <w:rFonts w:hint="eastAsia" w:ascii="宋体" w:hAnsi="宋体" w:cs="宋体"/>
                <w:sz w:val="24"/>
              </w:rPr>
              <w:t>电梯</w:t>
            </w:r>
          </w:p>
        </w:tc>
        <w:tc>
          <w:tcPr>
            <w:tcW w:w="794" w:type="dxa"/>
            <w:tcBorders>
              <w:top w:val="single" w:color="auto" w:sz="4" w:space="0"/>
              <w:left w:val="single" w:color="auto" w:sz="4" w:space="0"/>
              <w:bottom w:val="single" w:color="auto" w:sz="4" w:space="0"/>
              <w:right w:val="single" w:color="auto" w:sz="4" w:space="0"/>
            </w:tcBorders>
            <w:vAlign w:val="center"/>
          </w:tcPr>
          <w:p w14:paraId="3FEC8B45">
            <w:pPr>
              <w:jc w:val="center"/>
              <w:rPr>
                <w:rFonts w:ascii="宋体" w:hAnsi="宋体" w:cs="宋体"/>
                <w:sz w:val="24"/>
              </w:rPr>
            </w:pPr>
            <w:r>
              <w:rPr>
                <w:rFonts w:hint="eastAsia" w:ascii="宋体" w:hAnsi="宋体" w:cs="宋体"/>
                <w:sz w:val="24"/>
              </w:rPr>
              <w:t>1</w:t>
            </w:r>
          </w:p>
        </w:tc>
        <w:tc>
          <w:tcPr>
            <w:tcW w:w="1156" w:type="dxa"/>
            <w:tcBorders>
              <w:top w:val="single" w:color="auto" w:sz="4" w:space="0"/>
              <w:left w:val="single" w:color="auto" w:sz="4" w:space="0"/>
              <w:bottom w:val="single" w:color="auto" w:sz="4" w:space="0"/>
              <w:right w:val="single" w:color="auto" w:sz="4" w:space="0"/>
            </w:tcBorders>
            <w:vAlign w:val="center"/>
          </w:tcPr>
          <w:p w14:paraId="2B3354CA">
            <w:pPr>
              <w:jc w:val="center"/>
              <w:rPr>
                <w:rFonts w:ascii="宋体" w:hAnsi="宋体" w:cs="宋体"/>
                <w:sz w:val="24"/>
              </w:rPr>
            </w:pPr>
            <w:r>
              <w:rPr>
                <w:rFonts w:hint="eastAsia" w:ascii="宋体" w:hAnsi="宋体" w:cs="宋体"/>
                <w:sz w:val="24"/>
              </w:rPr>
              <w:t>部</w:t>
            </w:r>
          </w:p>
        </w:tc>
        <w:tc>
          <w:tcPr>
            <w:tcW w:w="1593" w:type="dxa"/>
            <w:vMerge w:val="continue"/>
            <w:tcBorders>
              <w:left w:val="single" w:color="auto" w:sz="4" w:space="0"/>
              <w:bottom w:val="single" w:color="auto" w:sz="4" w:space="0"/>
              <w:right w:val="single" w:color="auto" w:sz="4" w:space="0"/>
            </w:tcBorders>
            <w:vAlign w:val="center"/>
          </w:tcPr>
          <w:p w14:paraId="439F7455">
            <w:pPr>
              <w:jc w:val="center"/>
              <w:rPr>
                <w:rFonts w:ascii="宋体" w:hAnsi="宋体" w:cs="宋体"/>
                <w:sz w:val="24"/>
              </w:rPr>
            </w:pPr>
          </w:p>
        </w:tc>
      </w:tr>
      <w:tr w14:paraId="58BD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2717E40A">
            <w:pPr>
              <w:jc w:val="center"/>
              <w:rPr>
                <w:rFonts w:ascii="宋体" w:hAnsi="宋体" w:cs="宋体"/>
                <w:sz w:val="24"/>
              </w:rPr>
            </w:pPr>
            <w:r>
              <w:rPr>
                <w:rFonts w:hint="eastAsia" w:ascii="宋体" w:hAnsi="宋体" w:cs="宋体"/>
                <w:sz w:val="24"/>
              </w:rPr>
              <w:t>3</w:t>
            </w:r>
          </w:p>
        </w:tc>
        <w:tc>
          <w:tcPr>
            <w:tcW w:w="1525" w:type="dxa"/>
            <w:tcBorders>
              <w:top w:val="single" w:color="auto" w:sz="4" w:space="0"/>
              <w:left w:val="single" w:color="auto" w:sz="4" w:space="0"/>
              <w:bottom w:val="single" w:color="auto" w:sz="4" w:space="0"/>
              <w:right w:val="single" w:color="auto" w:sz="4" w:space="0"/>
            </w:tcBorders>
            <w:vAlign w:val="center"/>
          </w:tcPr>
          <w:p w14:paraId="209EE67B">
            <w:pPr>
              <w:jc w:val="center"/>
              <w:rPr>
                <w:rFonts w:ascii="宋体" w:hAnsi="宋体" w:cs="宋体"/>
                <w:sz w:val="24"/>
              </w:rPr>
            </w:pPr>
            <w:r>
              <w:rPr>
                <w:rFonts w:hint="eastAsia" w:ascii="宋体" w:hAnsi="宋体" w:cs="宋体"/>
                <w:sz w:val="24"/>
              </w:rPr>
              <w:t>乘客电梯</w:t>
            </w:r>
          </w:p>
        </w:tc>
        <w:tc>
          <w:tcPr>
            <w:tcW w:w="1594" w:type="dxa"/>
            <w:tcBorders>
              <w:top w:val="single" w:color="auto" w:sz="4" w:space="0"/>
              <w:left w:val="single" w:color="auto" w:sz="4" w:space="0"/>
              <w:bottom w:val="single" w:color="auto" w:sz="4" w:space="0"/>
              <w:right w:val="single" w:color="auto" w:sz="4" w:space="0"/>
            </w:tcBorders>
            <w:vAlign w:val="center"/>
          </w:tcPr>
          <w:p w14:paraId="7DF6CDEF">
            <w:pPr>
              <w:jc w:val="center"/>
              <w:rPr>
                <w:rFonts w:ascii="宋体" w:hAnsi="宋体" w:cs="宋体"/>
                <w:sz w:val="24"/>
              </w:rPr>
            </w:pPr>
            <w:r>
              <w:rPr>
                <w:rFonts w:hint="eastAsia" w:ascii="宋体" w:hAnsi="宋体" w:cs="宋体"/>
                <w:sz w:val="24"/>
              </w:rPr>
              <w:t>无机房</w:t>
            </w:r>
          </w:p>
          <w:p w14:paraId="762B0A44">
            <w:pPr>
              <w:jc w:val="center"/>
              <w:rPr>
                <w:rFonts w:ascii="宋体" w:hAnsi="宋体" w:cs="宋体"/>
                <w:sz w:val="24"/>
              </w:rPr>
            </w:pPr>
            <w:r>
              <w:rPr>
                <w:rFonts w:hint="eastAsia" w:ascii="宋体" w:hAnsi="宋体" w:cs="宋体"/>
                <w:sz w:val="24"/>
              </w:rPr>
              <w:t>电梯</w:t>
            </w:r>
          </w:p>
        </w:tc>
        <w:tc>
          <w:tcPr>
            <w:tcW w:w="794" w:type="dxa"/>
            <w:tcBorders>
              <w:top w:val="single" w:color="auto" w:sz="4" w:space="0"/>
              <w:left w:val="single" w:color="auto" w:sz="4" w:space="0"/>
              <w:bottom w:val="single" w:color="auto" w:sz="4" w:space="0"/>
              <w:right w:val="single" w:color="auto" w:sz="4" w:space="0"/>
            </w:tcBorders>
            <w:vAlign w:val="center"/>
          </w:tcPr>
          <w:p w14:paraId="0337940D">
            <w:pPr>
              <w:jc w:val="center"/>
              <w:rPr>
                <w:rFonts w:ascii="宋体" w:hAnsi="宋体" w:cs="宋体"/>
                <w:sz w:val="24"/>
              </w:rPr>
            </w:pPr>
            <w:r>
              <w:rPr>
                <w:rFonts w:hint="eastAsia" w:ascii="宋体" w:hAnsi="宋体" w:cs="宋体"/>
                <w:sz w:val="24"/>
              </w:rPr>
              <w:t>1</w:t>
            </w:r>
          </w:p>
        </w:tc>
        <w:tc>
          <w:tcPr>
            <w:tcW w:w="1156" w:type="dxa"/>
            <w:tcBorders>
              <w:top w:val="single" w:color="auto" w:sz="4" w:space="0"/>
              <w:left w:val="single" w:color="auto" w:sz="4" w:space="0"/>
              <w:bottom w:val="single" w:color="auto" w:sz="4" w:space="0"/>
              <w:right w:val="single" w:color="auto" w:sz="4" w:space="0"/>
            </w:tcBorders>
            <w:vAlign w:val="center"/>
          </w:tcPr>
          <w:p w14:paraId="48B16996">
            <w:pPr>
              <w:jc w:val="center"/>
              <w:rPr>
                <w:rFonts w:ascii="宋体" w:hAnsi="宋体" w:cs="宋体"/>
                <w:sz w:val="24"/>
              </w:rPr>
            </w:pPr>
            <w:r>
              <w:rPr>
                <w:rFonts w:hint="eastAsia" w:ascii="宋体" w:hAnsi="宋体" w:cs="宋体"/>
                <w:sz w:val="24"/>
              </w:rPr>
              <w:t>部</w:t>
            </w:r>
          </w:p>
        </w:tc>
        <w:tc>
          <w:tcPr>
            <w:tcW w:w="1593" w:type="dxa"/>
            <w:vMerge w:val="restart"/>
            <w:tcBorders>
              <w:top w:val="single" w:color="auto" w:sz="4" w:space="0"/>
              <w:left w:val="single" w:color="auto" w:sz="4" w:space="0"/>
              <w:right w:val="single" w:color="auto" w:sz="4" w:space="0"/>
            </w:tcBorders>
            <w:vAlign w:val="center"/>
          </w:tcPr>
          <w:p w14:paraId="0284B2BF">
            <w:pPr>
              <w:autoSpaceDN w:val="0"/>
              <w:jc w:val="center"/>
              <w:textAlignment w:val="center"/>
              <w:rPr>
                <w:rFonts w:ascii="宋体" w:hAnsi="宋体" w:cs="宋体"/>
                <w:sz w:val="24"/>
              </w:rPr>
            </w:pPr>
            <w:r>
              <w:rPr>
                <w:rFonts w:hint="eastAsia" w:ascii="宋体" w:hAnsi="宋体" w:cs="宋体"/>
                <w:sz w:val="24"/>
              </w:rPr>
              <w:t>教学楼B区</w:t>
            </w:r>
          </w:p>
        </w:tc>
      </w:tr>
      <w:tr w14:paraId="2C27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3C0CAB2">
            <w:pPr>
              <w:jc w:val="center"/>
              <w:rPr>
                <w:rFonts w:ascii="宋体" w:hAnsi="宋体" w:cs="宋体"/>
                <w:sz w:val="24"/>
              </w:rPr>
            </w:pPr>
            <w:r>
              <w:rPr>
                <w:rFonts w:hint="eastAsia" w:ascii="宋体" w:hAnsi="宋体" w:cs="宋体"/>
                <w:sz w:val="24"/>
              </w:rPr>
              <w:t>4</w:t>
            </w:r>
          </w:p>
        </w:tc>
        <w:tc>
          <w:tcPr>
            <w:tcW w:w="1525" w:type="dxa"/>
            <w:tcBorders>
              <w:top w:val="single" w:color="auto" w:sz="4" w:space="0"/>
              <w:left w:val="single" w:color="auto" w:sz="4" w:space="0"/>
              <w:bottom w:val="single" w:color="auto" w:sz="4" w:space="0"/>
              <w:right w:val="single" w:color="auto" w:sz="4" w:space="0"/>
            </w:tcBorders>
            <w:vAlign w:val="center"/>
          </w:tcPr>
          <w:p w14:paraId="08824308">
            <w:pPr>
              <w:jc w:val="center"/>
              <w:rPr>
                <w:rFonts w:ascii="宋体" w:hAnsi="宋体" w:cs="宋体"/>
                <w:sz w:val="24"/>
              </w:rPr>
            </w:pPr>
            <w:r>
              <w:rPr>
                <w:rFonts w:hint="eastAsia" w:ascii="宋体" w:hAnsi="宋体" w:cs="宋体"/>
                <w:sz w:val="24"/>
              </w:rPr>
              <w:t>乘客兼无障碍电梯</w:t>
            </w:r>
          </w:p>
        </w:tc>
        <w:tc>
          <w:tcPr>
            <w:tcW w:w="1594" w:type="dxa"/>
            <w:tcBorders>
              <w:top w:val="single" w:color="auto" w:sz="4" w:space="0"/>
              <w:left w:val="single" w:color="auto" w:sz="4" w:space="0"/>
              <w:bottom w:val="single" w:color="auto" w:sz="4" w:space="0"/>
              <w:right w:val="single" w:color="auto" w:sz="4" w:space="0"/>
            </w:tcBorders>
            <w:vAlign w:val="center"/>
          </w:tcPr>
          <w:p w14:paraId="4F19D4DA">
            <w:pPr>
              <w:jc w:val="center"/>
              <w:rPr>
                <w:rFonts w:ascii="宋体" w:hAnsi="宋体" w:cs="宋体"/>
                <w:sz w:val="24"/>
              </w:rPr>
            </w:pPr>
            <w:r>
              <w:rPr>
                <w:rFonts w:hint="eastAsia" w:ascii="宋体" w:hAnsi="宋体" w:cs="宋体"/>
                <w:sz w:val="24"/>
              </w:rPr>
              <w:t>无机房</w:t>
            </w:r>
          </w:p>
          <w:p w14:paraId="4CE70BE5">
            <w:pPr>
              <w:jc w:val="center"/>
              <w:rPr>
                <w:rFonts w:ascii="宋体" w:hAnsi="宋体" w:cs="宋体"/>
                <w:sz w:val="24"/>
              </w:rPr>
            </w:pPr>
            <w:r>
              <w:rPr>
                <w:rFonts w:hint="eastAsia" w:ascii="宋体" w:hAnsi="宋体" w:cs="宋体"/>
                <w:sz w:val="24"/>
              </w:rPr>
              <w:t>电梯</w:t>
            </w:r>
          </w:p>
        </w:tc>
        <w:tc>
          <w:tcPr>
            <w:tcW w:w="794" w:type="dxa"/>
            <w:tcBorders>
              <w:top w:val="single" w:color="auto" w:sz="4" w:space="0"/>
              <w:left w:val="single" w:color="auto" w:sz="4" w:space="0"/>
              <w:bottom w:val="single" w:color="auto" w:sz="4" w:space="0"/>
              <w:right w:val="single" w:color="auto" w:sz="4" w:space="0"/>
            </w:tcBorders>
            <w:vAlign w:val="center"/>
          </w:tcPr>
          <w:p w14:paraId="366F294A">
            <w:pPr>
              <w:jc w:val="center"/>
              <w:rPr>
                <w:rFonts w:ascii="宋体" w:hAnsi="宋体" w:cs="宋体"/>
                <w:sz w:val="24"/>
              </w:rPr>
            </w:pPr>
            <w:r>
              <w:rPr>
                <w:rFonts w:hint="eastAsia" w:ascii="宋体" w:hAnsi="宋体" w:cs="宋体"/>
                <w:sz w:val="24"/>
              </w:rPr>
              <w:t>1</w:t>
            </w:r>
          </w:p>
        </w:tc>
        <w:tc>
          <w:tcPr>
            <w:tcW w:w="1156" w:type="dxa"/>
            <w:tcBorders>
              <w:top w:val="single" w:color="auto" w:sz="4" w:space="0"/>
              <w:left w:val="single" w:color="auto" w:sz="4" w:space="0"/>
              <w:bottom w:val="single" w:color="auto" w:sz="4" w:space="0"/>
              <w:right w:val="single" w:color="auto" w:sz="4" w:space="0"/>
            </w:tcBorders>
            <w:vAlign w:val="center"/>
          </w:tcPr>
          <w:p w14:paraId="64A23424">
            <w:pPr>
              <w:jc w:val="center"/>
              <w:rPr>
                <w:rFonts w:ascii="宋体" w:hAnsi="宋体" w:cs="宋体"/>
                <w:sz w:val="24"/>
              </w:rPr>
            </w:pPr>
            <w:r>
              <w:rPr>
                <w:rFonts w:hint="eastAsia" w:ascii="宋体" w:hAnsi="宋体" w:cs="宋体"/>
                <w:sz w:val="24"/>
              </w:rPr>
              <w:t>部</w:t>
            </w:r>
          </w:p>
        </w:tc>
        <w:tc>
          <w:tcPr>
            <w:tcW w:w="1593" w:type="dxa"/>
            <w:vMerge w:val="continue"/>
            <w:tcBorders>
              <w:left w:val="single" w:color="auto" w:sz="4" w:space="0"/>
              <w:bottom w:val="single" w:color="auto" w:sz="4" w:space="0"/>
              <w:right w:val="single" w:color="auto" w:sz="4" w:space="0"/>
            </w:tcBorders>
            <w:vAlign w:val="center"/>
          </w:tcPr>
          <w:p w14:paraId="0F0F7968">
            <w:pPr>
              <w:autoSpaceDN w:val="0"/>
              <w:jc w:val="center"/>
              <w:textAlignment w:val="center"/>
              <w:rPr>
                <w:rFonts w:ascii="宋体" w:hAnsi="宋体" w:cs="宋体"/>
                <w:sz w:val="24"/>
              </w:rPr>
            </w:pPr>
          </w:p>
        </w:tc>
      </w:tr>
    </w:tbl>
    <w:p w14:paraId="12D7524F">
      <w:pPr>
        <w:pStyle w:val="2"/>
        <w:ind w:firstLine="420" w:firstLineChars="200"/>
      </w:pPr>
      <w:r>
        <w:rPr>
          <w:rFonts w:hint="eastAsia"/>
        </w:rPr>
        <w:t>主：技术参数或材质等相关要求详见磋商文件技术要求部分。</w:t>
      </w:r>
    </w:p>
    <w:p w14:paraId="0FB1FDF7">
      <w:pPr>
        <w:spacing w:line="360" w:lineRule="auto"/>
        <w:ind w:firstLine="482" w:firstLineChars="200"/>
        <w:rPr>
          <w:rFonts w:ascii="宋体" w:hAnsi="宋体" w:cs="宋体"/>
          <w:b/>
          <w:bCs/>
          <w:sz w:val="24"/>
        </w:rPr>
      </w:pPr>
      <w:r>
        <w:rPr>
          <w:rFonts w:hint="eastAsia" w:ascii="宋体" w:hAnsi="宋体" w:cs="宋体"/>
          <w:b/>
          <w:bCs/>
          <w:sz w:val="24"/>
        </w:rPr>
        <w:t>二、供应商邀请方式</w:t>
      </w:r>
    </w:p>
    <w:p w14:paraId="0EC70842">
      <w:pPr>
        <w:tabs>
          <w:tab w:val="left" w:pos="6510"/>
        </w:tabs>
        <w:spacing w:line="360" w:lineRule="auto"/>
        <w:ind w:firstLine="420" w:firstLineChars="175"/>
        <w:rPr>
          <w:rFonts w:ascii="宋体" w:hAnsi="宋体" w:cs="宋体"/>
          <w:bCs/>
          <w:sz w:val="24"/>
        </w:rPr>
      </w:pPr>
      <w:bookmarkStart w:id="18" w:name="PO_默认文件内容_3"/>
      <w:r>
        <w:rPr>
          <w:rFonts w:hint="eastAsia" w:ascii="宋体" w:hAnsi="宋体" w:cs="宋体"/>
          <w:bCs/>
          <w:sz w:val="24"/>
        </w:rPr>
        <w:t>本次竞争性磋商邀请在</w:t>
      </w:r>
      <w:r>
        <w:rPr>
          <w:rFonts w:hint="eastAsia" w:ascii="宋体" w:hAnsi="宋体" w:cs="宋体"/>
          <w:bCs/>
          <w:sz w:val="24"/>
          <w:lang w:val="zh-TW"/>
        </w:rPr>
        <w:t>西南财经大学天府学院官网（https://www.tfswufe.edu.cn/xxgk2/cgxx.htm）</w:t>
      </w:r>
      <w:r>
        <w:rPr>
          <w:rFonts w:hint="eastAsia" w:ascii="宋体" w:hAnsi="宋体" w:cs="宋体"/>
          <w:bCs/>
          <w:sz w:val="24"/>
        </w:rPr>
        <w:t>上以公告形式发布；</w:t>
      </w:r>
    </w:p>
    <w:bookmarkEnd w:id="18"/>
    <w:p w14:paraId="38017C4F">
      <w:pPr>
        <w:spacing w:line="360" w:lineRule="auto"/>
        <w:ind w:firstLine="482" w:firstLineChars="200"/>
        <w:rPr>
          <w:rFonts w:ascii="宋体" w:hAnsi="宋体" w:cs="宋体"/>
          <w:b/>
          <w:bCs/>
          <w:sz w:val="24"/>
        </w:rPr>
      </w:pPr>
      <w:r>
        <w:rPr>
          <w:rFonts w:hint="eastAsia" w:ascii="宋体" w:hAnsi="宋体" w:cs="宋体"/>
          <w:b/>
          <w:bCs/>
          <w:sz w:val="24"/>
        </w:rPr>
        <w:t>三、供应商参加本次采购活动应具备下列条件</w:t>
      </w:r>
    </w:p>
    <w:p w14:paraId="58D7305D">
      <w:pPr>
        <w:spacing w:line="360" w:lineRule="auto"/>
        <w:ind w:firstLine="480" w:firstLineChars="200"/>
        <w:jc w:val="left"/>
        <w:rPr>
          <w:rFonts w:ascii="宋体" w:hAnsi="宋体" w:cs="宋体"/>
          <w:bCs/>
          <w:sz w:val="24"/>
        </w:rPr>
      </w:pPr>
      <w:r>
        <w:rPr>
          <w:rFonts w:hint="eastAsia" w:ascii="宋体" w:hAnsi="宋体" w:cs="宋体"/>
          <w:bCs/>
          <w:sz w:val="24"/>
        </w:rPr>
        <w:t>1、具有独立承担民事责任能力的法人组织；</w:t>
      </w:r>
    </w:p>
    <w:p w14:paraId="2689CFA9">
      <w:pPr>
        <w:spacing w:line="360" w:lineRule="auto"/>
        <w:ind w:firstLine="480" w:firstLineChars="200"/>
        <w:rPr>
          <w:rFonts w:ascii="宋体" w:hAnsi="宋体" w:cs="宋体"/>
          <w:bCs/>
          <w:sz w:val="24"/>
        </w:rPr>
      </w:pPr>
      <w:r>
        <w:rPr>
          <w:rFonts w:hint="eastAsia" w:ascii="宋体" w:hAnsi="宋体" w:cs="宋体"/>
          <w:bCs/>
          <w:sz w:val="24"/>
        </w:rPr>
        <w:t>2、具有良好的商业信誉和健全的财务会计制度；</w:t>
      </w:r>
    </w:p>
    <w:p w14:paraId="183B3550">
      <w:pPr>
        <w:spacing w:line="360" w:lineRule="auto"/>
        <w:ind w:firstLine="480" w:firstLineChars="200"/>
        <w:rPr>
          <w:rFonts w:ascii="宋体" w:hAnsi="宋体" w:cs="宋体"/>
          <w:bCs/>
          <w:sz w:val="24"/>
        </w:rPr>
      </w:pPr>
      <w:r>
        <w:rPr>
          <w:rFonts w:hint="eastAsia" w:ascii="宋体" w:hAnsi="宋体" w:cs="宋体"/>
          <w:bCs/>
          <w:sz w:val="24"/>
        </w:rPr>
        <w:t>3、具有履行合同所必须的设备和专业技术能力；</w:t>
      </w:r>
    </w:p>
    <w:p w14:paraId="68CA8833">
      <w:pPr>
        <w:spacing w:line="360" w:lineRule="auto"/>
        <w:ind w:firstLine="480" w:firstLineChars="200"/>
        <w:jc w:val="left"/>
        <w:rPr>
          <w:rFonts w:ascii="宋体" w:hAnsi="宋体" w:cs="宋体"/>
          <w:bCs/>
          <w:sz w:val="24"/>
        </w:rPr>
      </w:pPr>
      <w:r>
        <w:rPr>
          <w:rFonts w:hint="eastAsia" w:ascii="宋体" w:hAnsi="宋体" w:cs="宋体"/>
          <w:bCs/>
          <w:sz w:val="24"/>
        </w:rPr>
        <w:t>4、具有依法缴纳税收和社会保障资金的良好记录；</w:t>
      </w:r>
    </w:p>
    <w:p w14:paraId="15A9CCEE">
      <w:pPr>
        <w:spacing w:line="360" w:lineRule="auto"/>
        <w:ind w:firstLine="480" w:firstLineChars="200"/>
        <w:rPr>
          <w:rFonts w:ascii="宋体" w:hAnsi="宋体" w:cs="宋体"/>
          <w:bCs/>
          <w:sz w:val="24"/>
        </w:rPr>
      </w:pPr>
      <w:r>
        <w:rPr>
          <w:rFonts w:hint="eastAsia" w:ascii="宋体" w:hAnsi="宋体" w:cs="宋体"/>
          <w:bCs/>
          <w:sz w:val="24"/>
        </w:rPr>
        <w:t>5、参加本次采购活动前三年内，在经营活动中没有重大违法记录；</w:t>
      </w:r>
    </w:p>
    <w:p w14:paraId="23D46DD6">
      <w:pPr>
        <w:spacing w:line="360" w:lineRule="auto"/>
        <w:ind w:firstLine="480" w:firstLineChars="200"/>
        <w:rPr>
          <w:rFonts w:ascii="宋体" w:hAnsi="宋体" w:cs="宋体"/>
          <w:bCs/>
          <w:sz w:val="24"/>
        </w:rPr>
      </w:pPr>
      <w:r>
        <w:rPr>
          <w:rFonts w:hint="eastAsia" w:ascii="宋体" w:hAnsi="宋体" w:cs="宋体"/>
          <w:bCs/>
          <w:sz w:val="24"/>
        </w:rPr>
        <w:t>6、法律、行政法规规定的其他条件；</w:t>
      </w:r>
    </w:p>
    <w:p w14:paraId="19FF44BF">
      <w:pPr>
        <w:spacing w:line="360" w:lineRule="auto"/>
        <w:ind w:left="479" w:leftChars="228"/>
        <w:jc w:val="left"/>
        <w:rPr>
          <w:rFonts w:ascii="宋体" w:hAnsi="宋体" w:cs="宋体"/>
          <w:sz w:val="24"/>
        </w:rPr>
      </w:pPr>
      <w:r>
        <w:rPr>
          <w:rFonts w:hint="eastAsia" w:ascii="宋体" w:hAnsi="宋体" w:cs="宋体"/>
          <w:bCs/>
          <w:sz w:val="24"/>
        </w:rPr>
        <w:t>7、本项目不接受联合体参与磋商</w:t>
      </w:r>
      <w:r>
        <w:rPr>
          <w:rFonts w:hint="eastAsia" w:ascii="宋体" w:hAnsi="宋体" w:cs="宋体"/>
          <w:sz w:val="24"/>
        </w:rPr>
        <w:t>。</w:t>
      </w:r>
    </w:p>
    <w:p w14:paraId="14B0D3DA">
      <w:pPr>
        <w:spacing w:line="360" w:lineRule="auto"/>
        <w:ind w:firstLine="480" w:firstLineChars="200"/>
        <w:rPr>
          <w:rFonts w:ascii="宋体" w:hAnsi="宋体" w:cs="宋体"/>
          <w:bCs/>
          <w:sz w:val="24"/>
        </w:rPr>
      </w:pPr>
      <w:r>
        <w:rPr>
          <w:rFonts w:hint="eastAsia" w:ascii="宋体" w:hAnsi="宋体" w:cs="宋体"/>
          <w:bCs/>
          <w:sz w:val="24"/>
        </w:rPr>
        <w:t>8、本项目的特定资格要求</w:t>
      </w:r>
    </w:p>
    <w:p w14:paraId="67463481">
      <w:pPr>
        <w:spacing w:line="360" w:lineRule="auto"/>
        <w:ind w:firstLine="420" w:firstLineChars="175"/>
        <w:rPr>
          <w:rFonts w:ascii="宋体" w:hAnsi="宋体" w:cs="宋体"/>
          <w:bCs/>
          <w:sz w:val="24"/>
        </w:rPr>
      </w:pPr>
      <w:r>
        <w:rPr>
          <w:rFonts w:hint="eastAsia" w:ascii="宋体" w:hAnsi="宋体" w:cs="宋体"/>
          <w:bCs/>
          <w:sz w:val="24"/>
        </w:rPr>
        <w:t>8.1投标人为产品制造商的:提供有效的《中华人民共和国特种设备制造许可证电梯)》B级及以上资质或《中华人民共和国特种设备生产许可证》[许可项目:电梯制造(含安装、修理、改造)]。</w:t>
      </w:r>
    </w:p>
    <w:p w14:paraId="5F614D81">
      <w:pPr>
        <w:pStyle w:val="43"/>
        <w:ind w:firstLine="480"/>
        <w:rPr>
          <w:rFonts w:ascii="宋体" w:hAnsi="宋体" w:cs="宋体"/>
          <w:bCs/>
          <w:sz w:val="24"/>
        </w:rPr>
      </w:pPr>
      <w:r>
        <w:rPr>
          <w:rFonts w:hint="eastAsia" w:ascii="宋体" w:hAnsi="宋体" w:cs="宋体"/>
          <w:bCs/>
          <w:sz w:val="24"/>
        </w:rPr>
        <w:t>8.2投标人非产品制造商的:提供有效的《中华人民共和国特种设备安装改造维修许可证(电梯)》B级及以上资质或《中华人民共和国特种设备生产许可证》[许可项目:电梯安装(含修理)]。</w:t>
      </w:r>
    </w:p>
    <w:p w14:paraId="47417A6A">
      <w:pPr>
        <w:spacing w:line="360" w:lineRule="auto"/>
        <w:ind w:firstLine="482" w:firstLineChars="200"/>
        <w:rPr>
          <w:rFonts w:ascii="宋体" w:hAnsi="宋体" w:cs="宋体"/>
          <w:b/>
          <w:sz w:val="24"/>
        </w:rPr>
      </w:pPr>
      <w:r>
        <w:rPr>
          <w:rFonts w:hint="eastAsia" w:ascii="宋体" w:hAnsi="宋体" w:cs="宋体"/>
          <w:b/>
          <w:sz w:val="24"/>
        </w:rPr>
        <w:t>四、禁止参加本次采购活动的供应商</w:t>
      </w:r>
    </w:p>
    <w:p w14:paraId="215EAD7A">
      <w:pPr>
        <w:spacing w:line="360" w:lineRule="auto"/>
        <w:ind w:firstLine="480" w:firstLineChars="200"/>
        <w:rPr>
          <w:rFonts w:ascii="宋体" w:hAnsi="宋体" w:cs="宋体"/>
          <w:sz w:val="24"/>
        </w:rPr>
      </w:pPr>
      <w:bookmarkStart w:id="19" w:name="PO_默认文件内容_15"/>
      <w:r>
        <w:rPr>
          <w:rFonts w:hint="eastAsia" w:ascii="宋体" w:hAnsi="宋体" w:cs="宋体"/>
          <w:sz w:val="24"/>
        </w:rPr>
        <w:t>供应商在磋商时间前被“信用中国”网站（www.creditchina.gov.cn）列入失信被执行人名单的,拒绝参加本项目的采购活动</w:t>
      </w:r>
      <w:bookmarkEnd w:id="19"/>
      <w:r>
        <w:rPr>
          <w:rFonts w:hint="eastAsia" w:ascii="宋体" w:hAnsi="宋体" w:cs="宋体"/>
          <w:sz w:val="24"/>
        </w:rPr>
        <w:t>。</w:t>
      </w:r>
    </w:p>
    <w:p w14:paraId="73C81309">
      <w:pPr>
        <w:spacing w:line="360" w:lineRule="auto"/>
        <w:ind w:firstLine="482" w:firstLineChars="200"/>
        <w:rPr>
          <w:rFonts w:ascii="宋体" w:hAnsi="宋体" w:cs="宋体"/>
          <w:b/>
          <w:sz w:val="24"/>
        </w:rPr>
      </w:pPr>
      <w:r>
        <w:rPr>
          <w:rFonts w:hint="eastAsia" w:ascii="宋体" w:hAnsi="宋体" w:cs="宋体"/>
          <w:b/>
          <w:sz w:val="24"/>
        </w:rPr>
        <w:t>五、磋商文件获取</w:t>
      </w:r>
      <w:r>
        <w:rPr>
          <w:rFonts w:hint="eastAsia" w:ascii="宋体" w:hAnsi="宋体" w:cs="宋体"/>
          <w:b/>
          <w:sz w:val="24"/>
          <w:lang w:val="en-US" w:eastAsia="zh-CN"/>
        </w:rPr>
        <w:t>及报名</w:t>
      </w:r>
      <w:r>
        <w:rPr>
          <w:rFonts w:hint="eastAsia" w:ascii="宋体" w:hAnsi="宋体" w:cs="宋体"/>
          <w:b/>
          <w:sz w:val="24"/>
        </w:rPr>
        <w:t>方式、时间、地点</w:t>
      </w:r>
    </w:p>
    <w:p w14:paraId="6F72D9A2">
      <w:pPr>
        <w:spacing w:line="360" w:lineRule="auto"/>
        <w:ind w:firstLine="480"/>
        <w:jc w:val="left"/>
        <w:rPr>
          <w:rFonts w:hint="eastAsia" w:eastAsia="宋体"/>
          <w:b/>
          <w:bCs/>
          <w:lang w:eastAsia="zh-CN"/>
        </w:rPr>
      </w:pPr>
      <w:r>
        <w:rPr>
          <w:rFonts w:hint="eastAsia" w:ascii="宋体" w:hAnsi="宋体" w:cs="宋体"/>
          <w:sz w:val="24"/>
        </w:rPr>
        <w:t>磋商文件自2024年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highlight w:val="yellow"/>
          <w:lang w:val="en-US" w:eastAsia="zh-CN"/>
        </w:rPr>
        <w:t>21</w:t>
      </w:r>
      <w:r>
        <w:rPr>
          <w:rFonts w:hint="eastAsia" w:ascii="宋体" w:hAnsi="宋体" w:cs="宋体"/>
          <w:sz w:val="24"/>
        </w:rPr>
        <w:t>日至2024年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highlight w:val="yellow"/>
          <w:lang w:val="en-US" w:eastAsia="zh-CN"/>
        </w:rPr>
        <w:t>29</w:t>
      </w:r>
      <w:r>
        <w:rPr>
          <w:rFonts w:hint="eastAsia" w:ascii="宋体" w:hAnsi="宋体" w:cs="宋体"/>
          <w:sz w:val="24"/>
        </w:rPr>
        <w:t>日</w:t>
      </w:r>
      <w:r>
        <w:rPr>
          <w:rFonts w:hint="eastAsia" w:ascii="宋体" w:hAnsi="宋体" w:cs="宋体"/>
          <w:sz w:val="24"/>
          <w:lang w:val="en-US" w:eastAsia="zh-CN"/>
        </w:rPr>
        <w:t>下午5：00前</w:t>
      </w:r>
      <w:r>
        <w:rPr>
          <w:rFonts w:hint="eastAsia" w:ascii="宋体" w:hAnsi="宋体" w:cs="宋体"/>
          <w:sz w:val="24"/>
        </w:rPr>
        <w:t>在</w:t>
      </w:r>
      <w:r>
        <w:rPr>
          <w:rFonts w:hint="eastAsia" w:ascii="宋体" w:hAnsi="宋体" w:cs="宋体"/>
          <w:b/>
          <w:sz w:val="24"/>
          <w:u w:val="single"/>
        </w:rPr>
        <w:t>西南财经大学天府学院</w:t>
      </w:r>
      <w:r>
        <w:rPr>
          <w:rFonts w:hint="eastAsia" w:ascii="宋体" w:hAnsi="宋体" w:cs="宋体"/>
          <w:b/>
          <w:sz w:val="24"/>
          <w:u w:val="single"/>
          <w:lang w:val="en-US" w:eastAsia="zh-CN"/>
        </w:rPr>
        <w:t>官网（</w:t>
      </w:r>
      <w:r>
        <w:rPr>
          <w:rFonts w:hint="eastAsia"/>
          <w:lang w:val="zh-CN"/>
        </w:rPr>
        <w:t>https://www.tfswufe.edu.cn/xxgk2/cgxx.htm</w:t>
      </w:r>
      <w:r>
        <w:rPr>
          <w:rFonts w:hint="eastAsia" w:ascii="宋体" w:hAnsi="宋体" w:cs="宋体"/>
          <w:b/>
          <w:sz w:val="24"/>
          <w:u w:val="single"/>
          <w:lang w:val="en-US" w:eastAsia="zh-CN"/>
        </w:rPr>
        <w:t>）</w:t>
      </w:r>
      <w:r>
        <w:rPr>
          <w:rFonts w:hint="eastAsia" w:ascii="宋体" w:hAnsi="宋体" w:cs="宋体"/>
          <w:bCs/>
          <w:sz w:val="24"/>
          <w:lang w:val="en-US" w:eastAsia="zh-CN"/>
        </w:rPr>
        <w:t>线上</w:t>
      </w:r>
      <w:r>
        <w:rPr>
          <w:rFonts w:hint="eastAsia" w:ascii="宋体" w:hAnsi="宋体" w:cs="宋体"/>
          <w:bCs/>
          <w:sz w:val="24"/>
        </w:rPr>
        <w:t>获取</w:t>
      </w:r>
      <w:r>
        <w:rPr>
          <w:rFonts w:hint="eastAsia" w:ascii="宋体" w:hAnsi="宋体" w:cs="宋体"/>
          <w:sz w:val="24"/>
        </w:rPr>
        <w:t>磋商文件</w:t>
      </w:r>
      <w:r>
        <w:rPr>
          <w:rFonts w:hint="eastAsia" w:ascii="宋体" w:hAnsi="宋体" w:cs="宋体"/>
          <w:sz w:val="24"/>
          <w:lang w:eastAsia="zh-CN"/>
        </w:rPr>
        <w:t>。</w:t>
      </w:r>
    </w:p>
    <w:p w14:paraId="1DF9E5CD">
      <w:pPr>
        <w:pStyle w:val="58"/>
        <w:spacing w:line="360" w:lineRule="auto"/>
        <w:ind w:firstLine="482" w:firstLineChars="200"/>
        <w:rPr>
          <w:rFonts w:hint="default"/>
          <w:b/>
          <w:lang w:val="en-US" w:eastAsia="zh-CN"/>
        </w:rPr>
      </w:pPr>
      <w:r>
        <w:rPr>
          <w:rFonts w:hint="eastAsia"/>
          <w:b/>
          <w:lang w:val="en-US" w:eastAsia="zh-CN"/>
        </w:rPr>
        <w:t>报名时间：</w:t>
      </w:r>
      <w:r>
        <w:rPr>
          <w:rFonts w:hint="eastAsia" w:ascii="宋体" w:hAnsi="宋体" w:cs="宋体"/>
          <w:sz w:val="24"/>
        </w:rPr>
        <w:t>2024年</w:t>
      </w:r>
      <w:r>
        <w:rPr>
          <w:rFonts w:hint="eastAsia" w:cs="宋体"/>
          <w:sz w:val="24"/>
          <w:lang w:val="en-US" w:eastAsia="zh-CN"/>
        </w:rPr>
        <w:t>7</w:t>
      </w:r>
      <w:r>
        <w:rPr>
          <w:rFonts w:hint="eastAsia" w:ascii="宋体" w:hAnsi="宋体" w:cs="宋体"/>
          <w:sz w:val="24"/>
        </w:rPr>
        <w:t>月</w:t>
      </w:r>
      <w:r>
        <w:rPr>
          <w:rFonts w:hint="eastAsia" w:cs="宋体"/>
          <w:sz w:val="24"/>
          <w:highlight w:val="yellow"/>
          <w:lang w:val="en-US" w:eastAsia="zh-CN"/>
        </w:rPr>
        <w:t>21</w:t>
      </w:r>
      <w:r>
        <w:rPr>
          <w:rFonts w:hint="eastAsia" w:ascii="宋体" w:hAnsi="宋体" w:cs="宋体"/>
          <w:sz w:val="24"/>
        </w:rPr>
        <w:t>日至2024年</w:t>
      </w:r>
      <w:r>
        <w:rPr>
          <w:rFonts w:hint="eastAsia" w:cs="宋体"/>
          <w:sz w:val="24"/>
          <w:lang w:val="en-US" w:eastAsia="zh-CN"/>
        </w:rPr>
        <w:t>7</w:t>
      </w:r>
      <w:r>
        <w:rPr>
          <w:rFonts w:hint="eastAsia" w:ascii="宋体" w:hAnsi="宋体" w:cs="宋体"/>
          <w:sz w:val="24"/>
        </w:rPr>
        <w:t>月</w:t>
      </w:r>
      <w:r>
        <w:rPr>
          <w:rFonts w:hint="eastAsia" w:cs="宋体"/>
          <w:sz w:val="24"/>
          <w:highlight w:val="yellow"/>
          <w:lang w:val="en-US" w:eastAsia="zh-CN"/>
        </w:rPr>
        <w:t>29</w:t>
      </w:r>
      <w:r>
        <w:rPr>
          <w:rFonts w:hint="eastAsia" w:ascii="宋体" w:hAnsi="宋体" w:cs="宋体"/>
          <w:sz w:val="24"/>
        </w:rPr>
        <w:t>日</w:t>
      </w:r>
      <w:r>
        <w:rPr>
          <w:rFonts w:hint="eastAsia" w:ascii="宋体" w:hAnsi="宋体" w:cs="宋体"/>
          <w:sz w:val="24"/>
          <w:lang w:val="en-US" w:eastAsia="zh-CN"/>
        </w:rPr>
        <w:t>下午5：00前</w:t>
      </w:r>
    </w:p>
    <w:p w14:paraId="01764237">
      <w:pPr>
        <w:pStyle w:val="58"/>
        <w:spacing w:line="360" w:lineRule="auto"/>
        <w:ind w:firstLine="482" w:firstLineChars="200"/>
        <w:rPr>
          <w:rFonts w:hint="eastAsia"/>
          <w:b/>
          <w:lang w:val="en-US" w:eastAsia="zh-CN"/>
        </w:rPr>
      </w:pPr>
      <w:r>
        <w:rPr>
          <w:rFonts w:hint="eastAsia"/>
          <w:b/>
          <w:lang w:val="en-US" w:eastAsia="zh-CN"/>
        </w:rPr>
        <w:t>报名方式：</w:t>
      </w:r>
    </w:p>
    <w:p w14:paraId="7A68E35F">
      <w:pPr>
        <w:pStyle w:val="58"/>
        <w:spacing w:line="360" w:lineRule="auto"/>
        <w:ind w:firstLine="480" w:firstLineChars="200"/>
        <w:rPr>
          <w:rFonts w:hint="eastAsia"/>
          <w:b w:val="0"/>
          <w:bCs/>
          <w:lang w:val="en-US" w:eastAsia="zh-CN"/>
        </w:rPr>
      </w:pPr>
      <w:r>
        <w:rPr>
          <w:rFonts w:hint="eastAsia"/>
          <w:b w:val="0"/>
          <w:bCs/>
          <w:lang w:val="en-US" w:eastAsia="zh-CN"/>
        </w:rPr>
        <w:t>线上提交资料：添加联系人微信，提交电子资料（开标时补交纸质）</w:t>
      </w:r>
    </w:p>
    <w:p w14:paraId="631C3E4C">
      <w:pPr>
        <w:pStyle w:val="58"/>
        <w:spacing w:line="360" w:lineRule="auto"/>
        <w:ind w:firstLine="480" w:firstLineChars="200"/>
        <w:rPr>
          <w:rFonts w:hint="default"/>
          <w:b w:val="0"/>
          <w:bCs/>
          <w:lang w:val="en-US" w:eastAsia="zh-CN"/>
        </w:rPr>
      </w:pPr>
      <w:r>
        <w:rPr>
          <w:rFonts w:hint="eastAsia"/>
          <w:b w:val="0"/>
          <w:bCs/>
          <w:lang w:val="en-US" w:eastAsia="zh-CN"/>
        </w:rPr>
        <w:t>线下提交资料：西南财经大学天府学院（绵阳校区）济民楼119</w:t>
      </w:r>
    </w:p>
    <w:p w14:paraId="517B646E">
      <w:pPr>
        <w:pStyle w:val="58"/>
        <w:spacing w:line="360" w:lineRule="auto"/>
        <w:ind w:firstLine="480" w:firstLineChars="200"/>
      </w:pPr>
      <w:r>
        <w:rPr>
          <w:rStyle w:val="57"/>
          <w:rFonts w:hint="eastAsia"/>
          <w:color w:val="auto"/>
          <w:lang w:val="en-US" w:eastAsia="zh-CN"/>
        </w:rPr>
        <w:t>需提供资料</w:t>
      </w:r>
      <w:r>
        <w:rPr>
          <w:rStyle w:val="57"/>
          <w:rFonts w:hint="default"/>
          <w:color w:val="auto"/>
        </w:rPr>
        <w:t>（1）单位介绍信原件；（2）报名人员的有效身份证复印件；（注：1、2项资料均须加盖单位鲜章）；</w:t>
      </w:r>
    </w:p>
    <w:p w14:paraId="5D9E5846">
      <w:pPr>
        <w:spacing w:line="360" w:lineRule="auto"/>
        <w:ind w:firstLine="482" w:firstLineChars="200"/>
        <w:rPr>
          <w:rFonts w:ascii="宋体" w:hAnsi="宋体" w:cs="宋体"/>
          <w:b/>
          <w:sz w:val="24"/>
        </w:rPr>
      </w:pPr>
      <w:r>
        <w:rPr>
          <w:rFonts w:hint="eastAsia" w:ascii="宋体" w:hAnsi="宋体" w:cs="宋体"/>
          <w:b/>
          <w:sz w:val="24"/>
        </w:rPr>
        <w:t>六、磋商地点：</w:t>
      </w:r>
      <w:r>
        <w:rPr>
          <w:rFonts w:hint="eastAsia" w:ascii="宋体" w:hAnsi="宋体" w:cs="宋体"/>
          <w:sz w:val="24"/>
        </w:rPr>
        <w:t>西南财经大学天府学院绵阳校区（绵阳市涪城区园兴西街2号）。</w:t>
      </w:r>
    </w:p>
    <w:p w14:paraId="69AA7CEB">
      <w:pPr>
        <w:spacing w:line="360" w:lineRule="auto"/>
        <w:ind w:firstLine="482" w:firstLineChars="200"/>
        <w:rPr>
          <w:rFonts w:ascii="宋体" w:hAnsi="宋体" w:cs="宋体"/>
          <w:b/>
          <w:sz w:val="24"/>
        </w:rPr>
      </w:pPr>
      <w:r>
        <w:rPr>
          <w:rFonts w:hint="eastAsia" w:ascii="宋体" w:hAnsi="宋体" w:cs="宋体"/>
          <w:b/>
          <w:sz w:val="24"/>
        </w:rPr>
        <w:t>七、递交响应文件时间、方式、地点</w:t>
      </w:r>
    </w:p>
    <w:p w14:paraId="3B0C85CC">
      <w:pPr>
        <w:spacing w:line="360" w:lineRule="auto"/>
        <w:ind w:firstLine="482" w:firstLineChars="200"/>
        <w:rPr>
          <w:rFonts w:ascii="宋体" w:hAnsi="宋体" w:cs="宋体"/>
          <w:sz w:val="24"/>
        </w:rPr>
      </w:pPr>
      <w:r>
        <w:rPr>
          <w:rFonts w:hint="eastAsia" w:ascii="宋体" w:hAnsi="宋体" w:cs="宋体"/>
          <w:b/>
          <w:sz w:val="24"/>
        </w:rPr>
        <w:t>递交响应文件时间(参加磋商的时间)：</w:t>
      </w:r>
      <w:r>
        <w:rPr>
          <w:rFonts w:hint="eastAsia" w:ascii="宋体" w:hAnsi="宋体" w:cs="宋体"/>
          <w:b/>
          <w:bCs/>
          <w:sz w:val="24"/>
        </w:rPr>
        <w:t>2024年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highlight w:val="yellow"/>
          <w:lang w:val="en-US" w:eastAsia="zh-CN"/>
        </w:rPr>
        <w:t>30</w:t>
      </w:r>
      <w:r>
        <w:rPr>
          <w:rFonts w:hint="eastAsia" w:ascii="宋体" w:hAnsi="宋体" w:cs="宋体"/>
          <w:b/>
          <w:bCs/>
          <w:sz w:val="24"/>
        </w:rPr>
        <w:t>日</w:t>
      </w:r>
      <w:r>
        <w:rPr>
          <w:rFonts w:hint="eastAsia" w:ascii="宋体" w:hAnsi="宋体" w:cs="宋体"/>
          <w:b/>
          <w:bCs/>
          <w:sz w:val="24"/>
          <w:highlight w:val="yellow"/>
          <w:lang w:val="en-US" w:eastAsia="zh-CN"/>
        </w:rPr>
        <w:t>9</w:t>
      </w:r>
      <w:r>
        <w:rPr>
          <w:rFonts w:hint="eastAsia" w:ascii="宋体" w:hAnsi="宋体" w:cs="宋体"/>
          <w:b/>
          <w:bCs/>
          <w:sz w:val="24"/>
        </w:rPr>
        <w:t>:</w:t>
      </w:r>
      <w:r>
        <w:rPr>
          <w:rFonts w:hint="eastAsia" w:ascii="宋体" w:hAnsi="宋体" w:cs="宋体"/>
          <w:b/>
          <w:bCs/>
          <w:sz w:val="24"/>
          <w:lang w:val="en-US" w:eastAsia="zh-CN"/>
        </w:rPr>
        <w:t>3</w:t>
      </w:r>
      <w:r>
        <w:rPr>
          <w:rFonts w:hint="eastAsia" w:ascii="宋体" w:hAnsi="宋体" w:cs="宋体"/>
          <w:b/>
          <w:bCs/>
          <w:sz w:val="24"/>
        </w:rPr>
        <w:t>0时</w:t>
      </w:r>
      <w:r>
        <w:rPr>
          <w:rFonts w:hint="eastAsia" w:ascii="宋体" w:hAnsi="宋体" w:cs="宋体"/>
          <w:sz w:val="24"/>
        </w:rPr>
        <w:t>（北京时间）。响应文件必须在递交响应文件截止时间前送达磋商地点。逾期送达或没有密封的响应文件恕不接收。本次采购不接收邮寄的响应文件。</w:t>
      </w:r>
    </w:p>
    <w:p w14:paraId="2925BBEB">
      <w:pPr>
        <w:spacing w:line="360" w:lineRule="auto"/>
        <w:ind w:firstLine="482" w:firstLineChars="200"/>
        <w:rPr>
          <w:rFonts w:ascii="宋体" w:hAnsi="宋体" w:cs="宋体"/>
          <w:sz w:val="24"/>
        </w:rPr>
      </w:pPr>
      <w:r>
        <w:rPr>
          <w:rFonts w:hint="eastAsia" w:ascii="宋体" w:hAnsi="宋体" w:cs="宋体"/>
          <w:b/>
          <w:sz w:val="24"/>
        </w:rPr>
        <w:t>八、响应文件开启时间、地点：</w:t>
      </w:r>
      <w:r>
        <w:rPr>
          <w:rFonts w:hint="eastAsia" w:ascii="宋体" w:hAnsi="宋体" w:cs="宋体"/>
          <w:b/>
          <w:bCs/>
          <w:sz w:val="24"/>
        </w:rPr>
        <w:t>2024年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highlight w:val="yellow"/>
          <w:lang w:val="en-US" w:eastAsia="zh-CN"/>
        </w:rPr>
        <w:t>30</w:t>
      </w:r>
      <w:r>
        <w:rPr>
          <w:rFonts w:hint="eastAsia" w:ascii="宋体" w:hAnsi="宋体" w:cs="宋体"/>
          <w:b/>
          <w:bCs/>
          <w:sz w:val="24"/>
        </w:rPr>
        <w:t>日</w:t>
      </w:r>
      <w:r>
        <w:rPr>
          <w:rFonts w:hint="eastAsia" w:ascii="宋体" w:hAnsi="宋体" w:cs="宋体"/>
          <w:b/>
          <w:bCs/>
          <w:sz w:val="24"/>
          <w:highlight w:val="yellow"/>
          <w:lang w:val="en-US" w:eastAsia="zh-CN"/>
        </w:rPr>
        <w:t>14</w:t>
      </w:r>
      <w:r>
        <w:rPr>
          <w:rFonts w:hint="eastAsia" w:ascii="宋体" w:hAnsi="宋体" w:cs="宋体"/>
          <w:b/>
          <w:bCs/>
          <w:sz w:val="24"/>
        </w:rPr>
        <w:t>:00时（</w:t>
      </w:r>
      <w:r>
        <w:rPr>
          <w:rFonts w:hint="eastAsia" w:ascii="宋体" w:hAnsi="宋体" w:cs="宋体"/>
          <w:sz w:val="24"/>
        </w:rPr>
        <w:t>北京时间）在磋商地点开启。</w:t>
      </w:r>
    </w:p>
    <w:p w14:paraId="7A3E7E36">
      <w:pPr>
        <w:spacing w:line="360" w:lineRule="auto"/>
        <w:ind w:firstLine="482" w:firstLineChars="200"/>
        <w:rPr>
          <w:rFonts w:ascii="宋体" w:hAnsi="宋体" w:cs="宋体"/>
          <w:b/>
          <w:sz w:val="24"/>
        </w:rPr>
      </w:pPr>
      <w:r>
        <w:rPr>
          <w:rFonts w:hint="eastAsia" w:ascii="宋体" w:hAnsi="宋体" w:cs="宋体"/>
          <w:b/>
          <w:sz w:val="24"/>
        </w:rPr>
        <w:t>九、联系方式</w:t>
      </w:r>
    </w:p>
    <w:p w14:paraId="46D3B635">
      <w:pPr>
        <w:pStyle w:val="43"/>
        <w:ind w:firstLine="482"/>
        <w:rPr>
          <w:rFonts w:ascii="宋体" w:hAnsi="宋体" w:cs="宋体"/>
          <w:b/>
          <w:sz w:val="24"/>
        </w:rPr>
      </w:pPr>
      <w:bookmarkStart w:id="20" w:name="_Toc94016244"/>
      <w:r>
        <w:rPr>
          <w:rFonts w:hint="eastAsia" w:ascii="宋体" w:hAnsi="宋体" w:cs="宋体"/>
          <w:b/>
          <w:sz w:val="24"/>
        </w:rPr>
        <w:t>采 购 人：西南财经大学天府学院</w:t>
      </w:r>
    </w:p>
    <w:p w14:paraId="0C16B2B0">
      <w:pPr>
        <w:pStyle w:val="43"/>
        <w:ind w:firstLine="480"/>
        <w:rPr>
          <w:rFonts w:ascii="宋体" w:hAnsi="宋体" w:cs="宋体"/>
          <w:sz w:val="24"/>
        </w:rPr>
      </w:pPr>
      <w:r>
        <w:rPr>
          <w:rFonts w:hint="eastAsia" w:ascii="宋体" w:hAnsi="宋体" w:cs="宋体"/>
          <w:sz w:val="24"/>
        </w:rPr>
        <w:t>地    址：绵阳市涪城区园兴西街2号</w:t>
      </w:r>
    </w:p>
    <w:p w14:paraId="0B9F6BB3">
      <w:pPr>
        <w:pStyle w:val="43"/>
        <w:ind w:firstLine="480"/>
        <w:rPr>
          <w:rFonts w:ascii="宋体" w:hAnsi="宋体" w:cs="宋体"/>
          <w:sz w:val="24"/>
        </w:rPr>
      </w:pPr>
      <w:r>
        <w:rPr>
          <w:rFonts w:hint="eastAsia" w:ascii="宋体" w:hAnsi="宋体" w:cs="宋体"/>
          <w:sz w:val="24"/>
        </w:rPr>
        <w:t>联 系 人：李老师</w:t>
      </w:r>
    </w:p>
    <w:p w14:paraId="4F3184FF">
      <w:pPr>
        <w:pStyle w:val="43"/>
        <w:ind w:firstLine="480"/>
        <w:rPr>
          <w:rFonts w:hint="eastAsia" w:ascii="宋体" w:hAnsi="宋体" w:eastAsia="宋体" w:cs="宋体"/>
          <w:sz w:val="24"/>
          <w:lang w:eastAsia="zh-CN"/>
        </w:rPr>
      </w:pPr>
      <w:r>
        <w:rPr>
          <w:rFonts w:hint="eastAsia" w:ascii="宋体" w:hAnsi="宋体" w:cs="宋体"/>
          <w:sz w:val="24"/>
        </w:rPr>
        <w:t>联系电话：17790392905</w:t>
      </w:r>
      <w:r>
        <w:rPr>
          <w:rFonts w:hint="eastAsia" w:ascii="宋体" w:hAnsi="宋体" w:cs="宋体"/>
          <w:sz w:val="24"/>
          <w:u w:val="none"/>
          <w:lang w:eastAsia="zh-CN"/>
        </w:rPr>
        <w:t>（</w:t>
      </w:r>
      <w:r>
        <w:rPr>
          <w:rFonts w:hint="eastAsia" w:ascii="宋体" w:hAnsi="宋体" w:cs="宋体"/>
          <w:sz w:val="24"/>
          <w:u w:val="none"/>
          <w:lang w:val="en-US" w:eastAsia="zh-CN"/>
        </w:rPr>
        <w:t>微信同号</w:t>
      </w:r>
      <w:r>
        <w:rPr>
          <w:rFonts w:hint="eastAsia" w:ascii="宋体" w:hAnsi="宋体" w:cs="宋体"/>
          <w:sz w:val="24"/>
          <w:u w:val="none"/>
          <w:lang w:eastAsia="zh-CN"/>
        </w:rPr>
        <w:t>）</w:t>
      </w:r>
    </w:p>
    <w:bookmarkEnd w:id="20"/>
    <w:p w14:paraId="2E980DFD">
      <w:pPr>
        <w:pStyle w:val="25"/>
        <w:spacing w:before="0" w:after="0" w:line="360" w:lineRule="auto"/>
        <w:ind w:firstLine="643"/>
        <w:rPr>
          <w:rFonts w:ascii="宋体" w:hAnsi="宋体" w:cs="宋体"/>
        </w:rPr>
      </w:pPr>
      <w:r>
        <w:rPr>
          <w:rFonts w:hint="eastAsia" w:ascii="宋体" w:hAnsi="宋体" w:cs="宋体"/>
        </w:rPr>
        <w:br w:type="page"/>
      </w:r>
      <w:bookmarkStart w:id="21" w:name="_Toc25282"/>
      <w:bookmarkStart w:id="22" w:name="_Toc27680"/>
      <w:bookmarkStart w:id="23" w:name="_Toc12846"/>
      <w:bookmarkStart w:id="24" w:name="_Toc3978"/>
      <w:bookmarkStart w:id="25" w:name="_Toc8123"/>
      <w:bookmarkStart w:id="26" w:name="_Toc26520"/>
      <w:bookmarkStart w:id="27" w:name="_Toc27272"/>
      <w:bookmarkStart w:id="28" w:name="_Toc28057"/>
      <w:bookmarkStart w:id="29" w:name="_Toc1143"/>
      <w:bookmarkStart w:id="30" w:name="_Toc10961"/>
      <w:r>
        <w:rPr>
          <w:rFonts w:hint="eastAsia" w:ascii="宋体" w:hAnsi="宋体" w:cs="宋体"/>
        </w:rPr>
        <w:t>第二章  磋商须知</w:t>
      </w:r>
      <w:bookmarkEnd w:id="9"/>
      <w:bookmarkEnd w:id="10"/>
      <w:bookmarkEnd w:id="11"/>
      <w:bookmarkEnd w:id="12"/>
      <w:bookmarkEnd w:id="13"/>
      <w:bookmarkEnd w:id="14"/>
      <w:bookmarkEnd w:id="21"/>
      <w:bookmarkEnd w:id="22"/>
      <w:bookmarkEnd w:id="23"/>
      <w:bookmarkEnd w:id="24"/>
      <w:bookmarkEnd w:id="25"/>
      <w:bookmarkEnd w:id="26"/>
      <w:bookmarkEnd w:id="27"/>
      <w:bookmarkEnd w:id="28"/>
      <w:bookmarkEnd w:id="29"/>
      <w:bookmarkEnd w:id="30"/>
    </w:p>
    <w:p w14:paraId="45CDE540">
      <w:pPr>
        <w:pStyle w:val="3"/>
        <w:keepNext w:val="0"/>
        <w:keepLines w:val="0"/>
        <w:spacing w:before="0" w:after="0" w:line="360" w:lineRule="auto"/>
        <w:ind w:firstLine="562"/>
        <w:jc w:val="center"/>
        <w:rPr>
          <w:rFonts w:ascii="宋体" w:hAnsi="宋体" w:eastAsia="宋体" w:cs="宋体"/>
          <w:sz w:val="28"/>
          <w:szCs w:val="28"/>
        </w:rPr>
      </w:pPr>
      <w:bookmarkStart w:id="31" w:name="_Toc1174"/>
      <w:r>
        <w:rPr>
          <w:rFonts w:hint="eastAsia" w:ascii="宋体" w:hAnsi="宋体" w:eastAsia="宋体" w:cs="宋体"/>
          <w:sz w:val="28"/>
          <w:szCs w:val="28"/>
        </w:rPr>
        <w:t>一、供应商须知附表</w:t>
      </w:r>
      <w:bookmarkEnd w:id="31"/>
    </w:p>
    <w:tbl>
      <w:tblPr>
        <w:tblStyle w:val="29"/>
        <w:tblW w:w="93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403"/>
        <w:gridCol w:w="1788"/>
        <w:gridCol w:w="7115"/>
      </w:tblGrid>
      <w:tr w14:paraId="1AD8FA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atLeast"/>
          <w:tblHeader/>
          <w:jc w:val="center"/>
        </w:trPr>
        <w:tc>
          <w:tcPr>
            <w:tcW w:w="403" w:type="dxa"/>
            <w:vAlign w:val="center"/>
          </w:tcPr>
          <w:p w14:paraId="6C1E2904">
            <w:pPr>
              <w:jc w:val="center"/>
              <w:rPr>
                <w:rFonts w:ascii="宋体" w:hAnsi="宋体" w:cs="宋体"/>
                <w:sz w:val="24"/>
              </w:rPr>
            </w:pPr>
            <w:r>
              <w:rPr>
                <w:rFonts w:hint="eastAsia" w:ascii="宋体" w:hAnsi="宋体" w:cs="宋体"/>
                <w:sz w:val="24"/>
              </w:rPr>
              <w:t>序号</w:t>
            </w:r>
          </w:p>
        </w:tc>
        <w:tc>
          <w:tcPr>
            <w:tcW w:w="1788" w:type="dxa"/>
            <w:vAlign w:val="center"/>
          </w:tcPr>
          <w:p w14:paraId="4B82C2FF">
            <w:pPr>
              <w:pStyle w:val="44"/>
              <w:spacing w:line="360" w:lineRule="auto"/>
              <w:ind w:firstLine="480" w:firstLineChars="200"/>
              <w:jc w:val="both"/>
              <w:rPr>
                <w:kern w:val="2"/>
              </w:rPr>
            </w:pPr>
            <w:r>
              <w:rPr>
                <w:rFonts w:hint="eastAsia"/>
                <w:kern w:val="2"/>
              </w:rPr>
              <w:t>条款名称</w:t>
            </w:r>
          </w:p>
        </w:tc>
        <w:tc>
          <w:tcPr>
            <w:tcW w:w="7115" w:type="dxa"/>
            <w:vAlign w:val="center"/>
          </w:tcPr>
          <w:p w14:paraId="28107B83">
            <w:pPr>
              <w:pStyle w:val="44"/>
              <w:spacing w:line="360" w:lineRule="auto"/>
              <w:ind w:firstLine="2160" w:firstLineChars="900"/>
              <w:jc w:val="both"/>
              <w:rPr>
                <w:kern w:val="2"/>
              </w:rPr>
            </w:pPr>
            <w:r>
              <w:rPr>
                <w:rFonts w:hint="eastAsia"/>
                <w:kern w:val="2"/>
              </w:rPr>
              <w:t>说明和要求</w:t>
            </w:r>
          </w:p>
        </w:tc>
      </w:tr>
      <w:tr w14:paraId="62E0D4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94" w:hRule="atLeast"/>
          <w:jc w:val="center"/>
        </w:trPr>
        <w:tc>
          <w:tcPr>
            <w:tcW w:w="403" w:type="dxa"/>
            <w:vAlign w:val="center"/>
          </w:tcPr>
          <w:p w14:paraId="7C71E05D">
            <w:pPr>
              <w:jc w:val="center"/>
              <w:rPr>
                <w:rFonts w:ascii="宋体" w:hAnsi="宋体" w:cs="宋体"/>
                <w:sz w:val="24"/>
                <w:lang w:val="zh-CN"/>
              </w:rPr>
            </w:pPr>
            <w:r>
              <w:rPr>
                <w:rFonts w:hint="eastAsia" w:ascii="宋体" w:hAnsi="宋体" w:cs="宋体"/>
                <w:sz w:val="24"/>
                <w:lang w:val="zh-CN"/>
              </w:rPr>
              <w:t>1</w:t>
            </w:r>
          </w:p>
        </w:tc>
        <w:tc>
          <w:tcPr>
            <w:tcW w:w="1788" w:type="dxa"/>
            <w:tcBorders>
              <w:bottom w:val="single" w:color="auto" w:sz="4" w:space="0"/>
            </w:tcBorders>
            <w:vAlign w:val="center"/>
          </w:tcPr>
          <w:p w14:paraId="659D7386">
            <w:pPr>
              <w:pStyle w:val="44"/>
              <w:spacing w:line="360" w:lineRule="auto"/>
              <w:ind w:left="38"/>
              <w:jc w:val="center"/>
              <w:rPr>
                <w:lang w:val="zh-CN"/>
              </w:rPr>
            </w:pPr>
            <w:r>
              <w:rPr>
                <w:rFonts w:hint="eastAsia"/>
                <w:lang w:val="zh-CN"/>
              </w:rPr>
              <w:t>确定邀请磋商的供应商数量和方式</w:t>
            </w:r>
          </w:p>
        </w:tc>
        <w:tc>
          <w:tcPr>
            <w:tcW w:w="7115" w:type="dxa"/>
            <w:tcBorders>
              <w:bottom w:val="single" w:color="auto" w:sz="4" w:space="0"/>
            </w:tcBorders>
            <w:vAlign w:val="center"/>
          </w:tcPr>
          <w:p w14:paraId="53F252C2">
            <w:pPr>
              <w:pStyle w:val="44"/>
              <w:spacing w:line="360" w:lineRule="auto"/>
              <w:ind w:firstLine="480" w:firstLineChars="200"/>
              <w:jc w:val="both"/>
              <w:rPr>
                <w:lang w:val="zh-CN"/>
              </w:rPr>
            </w:pPr>
            <w:r>
              <w:rPr>
                <w:rFonts w:hint="eastAsia"/>
                <w:lang w:val="zh-CN"/>
              </w:rPr>
              <w:t>本次磋商邀请的供应商数量：不少于</w:t>
            </w:r>
            <w:r>
              <w:rPr>
                <w:rFonts w:hint="eastAsia"/>
              </w:rPr>
              <w:t>3</w:t>
            </w:r>
            <w:r>
              <w:rPr>
                <w:rFonts w:hint="eastAsia"/>
                <w:lang w:val="zh-CN"/>
              </w:rPr>
              <w:t>家；</w:t>
            </w:r>
          </w:p>
          <w:p w14:paraId="0F7C0B1F">
            <w:pPr>
              <w:pStyle w:val="44"/>
              <w:spacing w:line="360" w:lineRule="auto"/>
              <w:ind w:firstLine="480" w:firstLineChars="200"/>
              <w:jc w:val="both"/>
              <w:rPr>
                <w:lang w:val="zh-CN"/>
              </w:rPr>
            </w:pPr>
            <w:r>
              <w:rPr>
                <w:rFonts w:hint="eastAsia"/>
                <w:lang w:val="zh-CN"/>
              </w:rPr>
              <w:t>本次采购采取在西南财经大学天府学院官网（https://www.tfswufe.edu.cn/xxgk2/cgxx.htm.）上以公告形式发布的方式邀请参加磋商的供应商。</w:t>
            </w:r>
          </w:p>
        </w:tc>
      </w:tr>
      <w:tr w14:paraId="08435D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2" w:hRule="atLeast"/>
          <w:jc w:val="center"/>
        </w:trPr>
        <w:tc>
          <w:tcPr>
            <w:tcW w:w="403" w:type="dxa"/>
            <w:vAlign w:val="center"/>
          </w:tcPr>
          <w:p w14:paraId="6EA8E990">
            <w:pPr>
              <w:jc w:val="center"/>
              <w:rPr>
                <w:rFonts w:ascii="宋体" w:hAnsi="宋体" w:cs="宋体"/>
                <w:sz w:val="24"/>
              </w:rPr>
            </w:pPr>
            <w:r>
              <w:rPr>
                <w:rFonts w:hint="eastAsia" w:ascii="宋体" w:hAnsi="宋体" w:cs="宋体"/>
                <w:sz w:val="24"/>
              </w:rPr>
              <w:t>2</w:t>
            </w:r>
          </w:p>
        </w:tc>
        <w:tc>
          <w:tcPr>
            <w:tcW w:w="1788" w:type="dxa"/>
            <w:tcBorders>
              <w:bottom w:val="single" w:color="auto" w:sz="4" w:space="0"/>
            </w:tcBorders>
            <w:vAlign w:val="center"/>
          </w:tcPr>
          <w:p w14:paraId="406F9575">
            <w:pPr>
              <w:pStyle w:val="44"/>
              <w:spacing w:line="360" w:lineRule="auto"/>
              <w:jc w:val="center"/>
              <w:rPr>
                <w:kern w:val="2"/>
              </w:rPr>
            </w:pPr>
            <w:r>
              <w:rPr>
                <w:rFonts w:hint="eastAsia"/>
                <w:kern w:val="2"/>
              </w:rPr>
              <w:t>采购预算</w:t>
            </w:r>
          </w:p>
          <w:p w14:paraId="4810C28A">
            <w:pPr>
              <w:pStyle w:val="44"/>
              <w:spacing w:line="360" w:lineRule="auto"/>
              <w:jc w:val="center"/>
              <w:rPr>
                <w:kern w:val="2"/>
              </w:rPr>
            </w:pPr>
            <w:r>
              <w:rPr>
                <w:rFonts w:hint="eastAsia"/>
              </w:rPr>
              <w:t>（</w:t>
            </w:r>
            <w:r>
              <w:rPr>
                <w:rFonts w:hint="eastAsia"/>
                <w:b/>
                <w:bCs/>
              </w:rPr>
              <w:t>实质性要求</w:t>
            </w:r>
            <w:r>
              <w:rPr>
                <w:rFonts w:hint="eastAsia"/>
              </w:rPr>
              <w:t>）</w:t>
            </w:r>
          </w:p>
        </w:tc>
        <w:tc>
          <w:tcPr>
            <w:tcW w:w="7115" w:type="dxa"/>
            <w:tcBorders>
              <w:bottom w:val="single" w:color="auto" w:sz="4" w:space="0"/>
            </w:tcBorders>
            <w:vAlign w:val="center"/>
          </w:tcPr>
          <w:p w14:paraId="1AF11ED6">
            <w:pPr>
              <w:pStyle w:val="44"/>
              <w:spacing w:line="360" w:lineRule="auto"/>
              <w:ind w:firstLine="480" w:firstLineChars="200"/>
              <w:jc w:val="both"/>
              <w:rPr>
                <w:kern w:val="2"/>
              </w:rPr>
            </w:pPr>
            <w:r>
              <w:rPr>
                <w:rFonts w:hint="eastAsia"/>
                <w:kern w:val="2"/>
              </w:rPr>
              <w:t>采购预算：</w:t>
            </w:r>
            <w:r>
              <w:rPr>
                <w:rFonts w:ascii="Arial" w:hAnsi="Arial" w:cs="Arial"/>
                <w:kern w:val="2"/>
              </w:rPr>
              <w:t>¥</w:t>
            </w:r>
            <w:r>
              <w:rPr>
                <w:rFonts w:hint="eastAsia"/>
              </w:rPr>
              <w:t>650000.00元，大写：陆拾伍万</w:t>
            </w:r>
            <w:r>
              <w:rPr>
                <w:rFonts w:hint="eastAsia"/>
                <w:lang w:val="en-US" w:eastAsia="zh-CN"/>
              </w:rPr>
              <w:t>圆</w:t>
            </w:r>
            <w:r>
              <w:rPr>
                <w:rFonts w:hint="eastAsia"/>
              </w:rPr>
              <w:t>整。</w:t>
            </w:r>
          </w:p>
        </w:tc>
      </w:tr>
      <w:tr w14:paraId="142C59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7" w:hRule="atLeast"/>
          <w:jc w:val="center"/>
        </w:trPr>
        <w:tc>
          <w:tcPr>
            <w:tcW w:w="403" w:type="dxa"/>
            <w:vAlign w:val="center"/>
          </w:tcPr>
          <w:p w14:paraId="54D4E74B">
            <w:pPr>
              <w:jc w:val="center"/>
              <w:rPr>
                <w:rFonts w:ascii="宋体" w:hAnsi="宋体" w:cs="宋体"/>
                <w:sz w:val="24"/>
              </w:rPr>
            </w:pPr>
            <w:r>
              <w:rPr>
                <w:rFonts w:hint="eastAsia" w:ascii="宋体" w:hAnsi="宋体" w:cs="宋体"/>
                <w:sz w:val="24"/>
              </w:rPr>
              <w:t>3</w:t>
            </w:r>
          </w:p>
        </w:tc>
        <w:tc>
          <w:tcPr>
            <w:tcW w:w="1788" w:type="dxa"/>
            <w:tcBorders>
              <w:top w:val="single" w:color="auto" w:sz="4" w:space="0"/>
            </w:tcBorders>
            <w:vAlign w:val="center"/>
          </w:tcPr>
          <w:p w14:paraId="3882A90D">
            <w:pPr>
              <w:pStyle w:val="44"/>
              <w:ind w:firstLine="240" w:firstLineChars="100"/>
              <w:jc w:val="center"/>
            </w:pPr>
            <w:r>
              <w:rPr>
                <w:rFonts w:hint="eastAsia"/>
              </w:rPr>
              <w:t>最高限价</w:t>
            </w:r>
          </w:p>
          <w:p w14:paraId="0D4C4B8D">
            <w:pPr>
              <w:pStyle w:val="44"/>
              <w:rPr>
                <w:lang w:val="zh-CN"/>
              </w:rPr>
            </w:pPr>
            <w:r>
              <w:rPr>
                <w:rFonts w:hint="eastAsia"/>
              </w:rPr>
              <w:t>（实质性要求）</w:t>
            </w:r>
          </w:p>
        </w:tc>
        <w:tc>
          <w:tcPr>
            <w:tcW w:w="7115" w:type="dxa"/>
            <w:tcBorders>
              <w:top w:val="single" w:color="auto" w:sz="4" w:space="0"/>
            </w:tcBorders>
            <w:vAlign w:val="center"/>
          </w:tcPr>
          <w:p w14:paraId="2756961F">
            <w:pPr>
              <w:spacing w:line="360" w:lineRule="auto"/>
              <w:ind w:right="118" w:rightChars="56" w:firstLine="480" w:firstLineChars="200"/>
              <w:rPr>
                <w:rFonts w:ascii="宋体" w:hAnsi="宋体" w:cs="宋体"/>
                <w:sz w:val="24"/>
              </w:rPr>
            </w:pPr>
            <w:r>
              <w:rPr>
                <w:rFonts w:hint="eastAsia" w:ascii="宋体" w:hAnsi="宋体" w:cs="宋体"/>
                <w:sz w:val="24"/>
                <w:lang w:val="zh-CN"/>
              </w:rPr>
              <w:t>最高限价：</w:t>
            </w:r>
            <w:r>
              <w:rPr>
                <w:rFonts w:ascii="Arial" w:hAnsi="Arial" w:cs="Arial"/>
              </w:rPr>
              <w:t>¥</w:t>
            </w:r>
            <w:r>
              <w:rPr>
                <w:rFonts w:hint="eastAsia" w:ascii="宋体" w:hAnsi="宋体" w:cs="宋体"/>
                <w:sz w:val="24"/>
              </w:rPr>
              <w:t>650000.00元。</w:t>
            </w:r>
          </w:p>
          <w:p w14:paraId="6ECB2761">
            <w:pPr>
              <w:spacing w:line="360" w:lineRule="auto"/>
              <w:ind w:right="118" w:rightChars="56" w:firstLine="480" w:firstLineChars="200"/>
              <w:rPr>
                <w:rFonts w:ascii="宋体" w:hAnsi="宋体" w:cs="宋体"/>
                <w:sz w:val="24"/>
              </w:rPr>
            </w:pPr>
            <w:r>
              <w:rPr>
                <w:rFonts w:hint="eastAsia" w:ascii="宋体" w:hAnsi="宋体" w:cs="宋体"/>
                <w:sz w:val="24"/>
                <w:lang w:val="zh-CN"/>
              </w:rPr>
              <w:t>超过最高限价的报价无效。</w:t>
            </w:r>
          </w:p>
        </w:tc>
      </w:tr>
      <w:tr w14:paraId="4E606D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2" w:hRule="atLeast"/>
          <w:jc w:val="center"/>
        </w:trPr>
        <w:tc>
          <w:tcPr>
            <w:tcW w:w="403" w:type="dxa"/>
            <w:vAlign w:val="center"/>
          </w:tcPr>
          <w:p w14:paraId="48C2471E">
            <w:pPr>
              <w:jc w:val="center"/>
              <w:rPr>
                <w:rFonts w:ascii="宋体" w:hAnsi="宋体" w:cs="宋体"/>
                <w:sz w:val="24"/>
              </w:rPr>
            </w:pPr>
            <w:r>
              <w:rPr>
                <w:rFonts w:hint="eastAsia" w:ascii="宋体" w:hAnsi="宋体" w:cs="宋体"/>
                <w:sz w:val="24"/>
              </w:rPr>
              <w:t>4</w:t>
            </w:r>
          </w:p>
        </w:tc>
        <w:tc>
          <w:tcPr>
            <w:tcW w:w="1788" w:type="dxa"/>
            <w:tcBorders>
              <w:top w:val="single" w:color="auto" w:sz="4" w:space="0"/>
            </w:tcBorders>
            <w:vAlign w:val="center"/>
          </w:tcPr>
          <w:p w14:paraId="14CC23A4">
            <w:pPr>
              <w:pStyle w:val="44"/>
              <w:spacing w:line="360" w:lineRule="auto"/>
              <w:jc w:val="center"/>
              <w:rPr>
                <w:kern w:val="2"/>
              </w:rPr>
            </w:pPr>
            <w:r>
              <w:rPr>
                <w:rFonts w:hint="eastAsia"/>
                <w:kern w:val="2"/>
              </w:rPr>
              <w:t>报价方式</w:t>
            </w:r>
          </w:p>
          <w:p w14:paraId="453572B8">
            <w:pPr>
              <w:pStyle w:val="44"/>
              <w:spacing w:line="360" w:lineRule="auto"/>
              <w:jc w:val="center"/>
              <w:rPr>
                <w:kern w:val="2"/>
                <w:lang w:val="zh-CN"/>
              </w:rPr>
            </w:pPr>
            <w:r>
              <w:rPr>
                <w:rFonts w:hint="eastAsia"/>
              </w:rPr>
              <w:t>（</w:t>
            </w:r>
            <w:r>
              <w:rPr>
                <w:rFonts w:hint="eastAsia"/>
                <w:b/>
                <w:bCs/>
              </w:rPr>
              <w:t>实质性要求</w:t>
            </w:r>
            <w:r>
              <w:rPr>
                <w:rFonts w:hint="eastAsia"/>
              </w:rPr>
              <w:t>）</w:t>
            </w:r>
          </w:p>
        </w:tc>
        <w:tc>
          <w:tcPr>
            <w:tcW w:w="7115" w:type="dxa"/>
            <w:tcBorders>
              <w:top w:val="single" w:color="auto" w:sz="4" w:space="0"/>
            </w:tcBorders>
            <w:vAlign w:val="center"/>
          </w:tcPr>
          <w:p w14:paraId="7A15F736">
            <w:pPr>
              <w:pStyle w:val="44"/>
              <w:spacing w:line="360" w:lineRule="auto"/>
              <w:ind w:firstLine="480" w:firstLineChars="200"/>
              <w:jc w:val="both"/>
              <w:rPr>
                <w:kern w:val="2"/>
              </w:rPr>
            </w:pPr>
            <w:r>
              <w:rPr>
                <w:rFonts w:hint="eastAsia"/>
                <w:kern w:val="2"/>
              </w:rPr>
              <w:t>按清单报设备单价；</w:t>
            </w:r>
          </w:p>
          <w:p w14:paraId="13176F6D">
            <w:pPr>
              <w:pStyle w:val="44"/>
              <w:spacing w:line="360" w:lineRule="auto"/>
            </w:pPr>
            <w:r>
              <w:rPr>
                <w:rFonts w:hint="eastAsia"/>
                <w:kern w:val="2"/>
              </w:rPr>
              <w:t xml:space="preserve">    报价包括设备（货物）以及运输、装卸、安装、调试、维护、培训、人工、税收等相关费用。</w:t>
            </w:r>
          </w:p>
        </w:tc>
      </w:tr>
      <w:tr w14:paraId="0B9D1D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2" w:hRule="atLeast"/>
          <w:jc w:val="center"/>
        </w:trPr>
        <w:tc>
          <w:tcPr>
            <w:tcW w:w="403" w:type="dxa"/>
            <w:vAlign w:val="center"/>
          </w:tcPr>
          <w:p w14:paraId="3024D893">
            <w:pPr>
              <w:jc w:val="center"/>
              <w:rPr>
                <w:rFonts w:ascii="宋体" w:hAnsi="宋体" w:cs="宋体"/>
                <w:sz w:val="24"/>
              </w:rPr>
            </w:pPr>
            <w:r>
              <w:rPr>
                <w:rFonts w:hint="eastAsia" w:ascii="宋体" w:hAnsi="宋体" w:cs="宋体"/>
                <w:sz w:val="24"/>
              </w:rPr>
              <w:t>5</w:t>
            </w:r>
          </w:p>
        </w:tc>
        <w:tc>
          <w:tcPr>
            <w:tcW w:w="1788" w:type="dxa"/>
            <w:tcBorders>
              <w:top w:val="single" w:color="auto" w:sz="4" w:space="0"/>
            </w:tcBorders>
            <w:vAlign w:val="center"/>
          </w:tcPr>
          <w:p w14:paraId="3570FC19">
            <w:pPr>
              <w:pStyle w:val="44"/>
              <w:spacing w:before="159" w:beforeLines="50" w:line="360" w:lineRule="auto"/>
              <w:jc w:val="center"/>
              <w:rPr>
                <w:lang w:val="zh-CN"/>
              </w:rPr>
            </w:pPr>
            <w:r>
              <w:rPr>
                <w:rFonts w:hint="eastAsia"/>
                <w:lang w:val="zh-CN"/>
              </w:rPr>
              <w:t>联合体投标</w:t>
            </w:r>
          </w:p>
          <w:p w14:paraId="525E65EE">
            <w:pPr>
              <w:pStyle w:val="44"/>
              <w:spacing w:line="360" w:lineRule="auto"/>
              <w:jc w:val="center"/>
            </w:pPr>
            <w:r>
              <w:rPr>
                <w:rFonts w:hint="eastAsia"/>
                <w:lang w:val="zh-CN"/>
              </w:rPr>
              <w:t>（</w:t>
            </w:r>
            <w:r>
              <w:rPr>
                <w:rFonts w:hint="eastAsia"/>
                <w:b/>
                <w:bCs/>
                <w:lang w:val="zh-CN"/>
              </w:rPr>
              <w:t>实质性要求</w:t>
            </w:r>
            <w:r>
              <w:rPr>
                <w:rFonts w:hint="eastAsia"/>
                <w:lang w:val="zh-CN"/>
              </w:rPr>
              <w:t>）</w:t>
            </w:r>
          </w:p>
        </w:tc>
        <w:tc>
          <w:tcPr>
            <w:tcW w:w="7115" w:type="dxa"/>
            <w:tcBorders>
              <w:top w:val="single" w:color="auto" w:sz="4" w:space="0"/>
            </w:tcBorders>
            <w:vAlign w:val="center"/>
          </w:tcPr>
          <w:p w14:paraId="2DF69B98">
            <w:pPr>
              <w:pStyle w:val="44"/>
              <w:spacing w:before="159" w:beforeLines="50" w:line="360" w:lineRule="auto"/>
              <w:ind w:firstLine="480" w:firstLineChars="200"/>
              <w:jc w:val="both"/>
            </w:pPr>
            <w:r>
              <w:rPr>
                <w:rFonts w:hint="eastAsia"/>
              </w:rPr>
              <w:t>本项目是否允许联合体投标：是□；否☑；</w:t>
            </w:r>
          </w:p>
        </w:tc>
      </w:tr>
      <w:tr w14:paraId="27DE40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8" w:hRule="atLeast"/>
          <w:jc w:val="center"/>
        </w:trPr>
        <w:tc>
          <w:tcPr>
            <w:tcW w:w="403" w:type="dxa"/>
            <w:vAlign w:val="center"/>
          </w:tcPr>
          <w:p w14:paraId="73524C2F">
            <w:pPr>
              <w:jc w:val="center"/>
              <w:rPr>
                <w:rFonts w:ascii="宋体" w:hAnsi="宋体" w:cs="宋体"/>
                <w:sz w:val="24"/>
              </w:rPr>
            </w:pPr>
            <w:r>
              <w:rPr>
                <w:rFonts w:hint="eastAsia" w:ascii="宋体" w:hAnsi="宋体" w:cs="宋体"/>
                <w:sz w:val="24"/>
              </w:rPr>
              <w:t>6</w:t>
            </w:r>
          </w:p>
        </w:tc>
        <w:tc>
          <w:tcPr>
            <w:tcW w:w="1788" w:type="dxa"/>
            <w:vAlign w:val="center"/>
          </w:tcPr>
          <w:p w14:paraId="62750CCD">
            <w:pPr>
              <w:pStyle w:val="44"/>
              <w:spacing w:line="360" w:lineRule="auto"/>
              <w:jc w:val="center"/>
              <w:rPr>
                <w:kern w:val="2"/>
              </w:rPr>
            </w:pPr>
            <w:r>
              <w:rPr>
                <w:rFonts w:hint="eastAsia"/>
                <w:kern w:val="2"/>
              </w:rPr>
              <w:t>不正当竞争预防措施</w:t>
            </w:r>
            <w:r>
              <w:rPr>
                <w:rFonts w:hint="eastAsia"/>
              </w:rPr>
              <w:t>（</w:t>
            </w:r>
            <w:r>
              <w:rPr>
                <w:rFonts w:hint="eastAsia"/>
                <w:b/>
                <w:bCs/>
              </w:rPr>
              <w:t>实质性要求</w:t>
            </w:r>
            <w:r>
              <w:rPr>
                <w:rFonts w:hint="eastAsia"/>
              </w:rPr>
              <w:t>）</w:t>
            </w:r>
          </w:p>
        </w:tc>
        <w:tc>
          <w:tcPr>
            <w:tcW w:w="7115" w:type="dxa"/>
            <w:vAlign w:val="center"/>
          </w:tcPr>
          <w:p w14:paraId="028BE52F">
            <w:pPr>
              <w:spacing w:line="360" w:lineRule="auto"/>
              <w:ind w:right="118" w:rightChars="56" w:firstLine="480" w:firstLineChars="200"/>
              <w:rPr>
                <w:rFonts w:ascii="宋体" w:hAnsi="宋体" w:cs="宋体"/>
                <w:sz w:val="24"/>
                <w:lang w:val="zh-CN"/>
              </w:rPr>
            </w:pPr>
            <w:r>
              <w:rPr>
                <w:rFonts w:hint="eastAsia" w:ascii="宋体" w:hAnsi="宋体" w:cs="宋体"/>
                <w:sz w:val="24"/>
                <w:lang w:val="zh-CN"/>
              </w:rPr>
              <w:t>在评审过程中，</w:t>
            </w:r>
            <w:r>
              <w:rPr>
                <w:rFonts w:hint="eastAsia" w:ascii="宋体" w:hAnsi="宋体" w:cs="宋体"/>
                <w:sz w:val="24"/>
              </w:rPr>
              <w:t>磋商小组</w:t>
            </w:r>
            <w:r>
              <w:rPr>
                <w:rFonts w:hint="eastAsia" w:ascii="宋体" w:hAnsi="宋体" w:cs="宋体"/>
                <w:sz w:val="24"/>
                <w:lang w:val="zh-CN"/>
              </w:rPr>
              <w:t>认为</w:t>
            </w:r>
            <w:r>
              <w:rPr>
                <w:rFonts w:hint="eastAsia" w:ascii="宋体" w:hAnsi="宋体" w:cs="宋体"/>
                <w:sz w:val="24"/>
              </w:rPr>
              <w:t>供应商</w:t>
            </w:r>
            <w:r>
              <w:rPr>
                <w:rFonts w:hint="eastAsia" w:ascii="宋体" w:hAnsi="宋体" w:cs="宋体"/>
                <w:sz w:val="24"/>
                <w:lang w:val="zh-CN"/>
              </w:rPr>
              <w:t>的报价明显低于其他通过符合性审查</w:t>
            </w:r>
            <w:r>
              <w:rPr>
                <w:rFonts w:hint="eastAsia" w:ascii="宋体" w:hAnsi="宋体" w:cs="宋体"/>
                <w:sz w:val="24"/>
              </w:rPr>
              <w:t>供应商</w:t>
            </w:r>
            <w:r>
              <w:rPr>
                <w:rFonts w:hint="eastAsia" w:ascii="宋体" w:hAnsi="宋体" w:cs="宋体"/>
                <w:sz w:val="24"/>
                <w:lang w:val="zh-CN"/>
              </w:rPr>
              <w:t>的报价，有可能影响</w:t>
            </w:r>
            <w:r>
              <w:rPr>
                <w:rFonts w:hint="eastAsia" w:ascii="宋体" w:hAnsi="宋体" w:cs="宋体"/>
                <w:sz w:val="24"/>
              </w:rPr>
              <w:t>服务</w:t>
            </w:r>
            <w:r>
              <w:rPr>
                <w:rFonts w:hint="eastAsia" w:ascii="宋体" w:hAnsi="宋体" w:cs="宋体"/>
                <w:sz w:val="24"/>
                <w:lang w:val="zh-CN"/>
              </w:rPr>
              <w:t>质量或者不能诚信履约的，</w:t>
            </w:r>
            <w:r>
              <w:rPr>
                <w:rFonts w:hint="eastAsia" w:ascii="宋体" w:hAnsi="宋体" w:cs="宋体"/>
                <w:sz w:val="24"/>
              </w:rPr>
              <w:t>磋商小组</w:t>
            </w:r>
            <w:r>
              <w:rPr>
                <w:rFonts w:hint="eastAsia" w:ascii="宋体" w:hAnsi="宋体" w:cs="宋体"/>
                <w:sz w:val="24"/>
                <w:lang w:val="zh-CN"/>
              </w:rPr>
              <w:t>应当要求其在评审现场合理的时间内提供成本构成书面说明，并提交相关证明材料。</w:t>
            </w:r>
            <w:r>
              <w:rPr>
                <w:rFonts w:hint="eastAsia" w:ascii="宋体" w:hAnsi="宋体" w:cs="宋体"/>
                <w:sz w:val="24"/>
              </w:rPr>
              <w:t>供应商</w:t>
            </w:r>
            <w:r>
              <w:rPr>
                <w:rFonts w:hint="eastAsia" w:ascii="宋体" w:hAnsi="宋体" w:cs="宋体"/>
                <w:sz w:val="24"/>
                <w:lang w:val="zh-CN"/>
              </w:rPr>
              <w:t>书面说明应当按照国家财务会计制度的规定要求，逐项就</w:t>
            </w:r>
            <w:r>
              <w:rPr>
                <w:rFonts w:hint="eastAsia" w:ascii="宋体" w:hAnsi="宋体" w:cs="宋体"/>
                <w:sz w:val="24"/>
              </w:rPr>
              <w:t>供应商</w:t>
            </w:r>
            <w:r>
              <w:rPr>
                <w:rFonts w:hint="eastAsia" w:ascii="宋体" w:hAnsi="宋体" w:cs="宋体"/>
                <w:sz w:val="24"/>
                <w:lang w:val="zh-CN"/>
              </w:rPr>
              <w:t>提供的货物、工程和服务的主营业务成本（应根据</w:t>
            </w:r>
            <w:r>
              <w:rPr>
                <w:rFonts w:hint="eastAsia" w:ascii="宋体" w:hAnsi="宋体" w:cs="宋体"/>
                <w:sz w:val="24"/>
              </w:rPr>
              <w:t>供应商</w:t>
            </w:r>
            <w:r>
              <w:rPr>
                <w:rFonts w:hint="eastAsia" w:ascii="宋体" w:hAnsi="宋体" w:cs="宋体"/>
                <w:sz w:val="24"/>
                <w:lang w:val="zh-CN"/>
              </w:rPr>
              <w:t>企业类型予以区别）、税金及附加、销售费用、管理费用、财务费用等成本构成事项详细陈述。</w:t>
            </w:r>
          </w:p>
          <w:p w14:paraId="063A4AB6">
            <w:pPr>
              <w:spacing w:line="360" w:lineRule="auto"/>
              <w:ind w:right="118" w:rightChars="56" w:firstLine="480" w:firstLineChars="200"/>
              <w:rPr>
                <w:rFonts w:ascii="宋体" w:hAnsi="宋体" w:cs="宋体"/>
                <w:sz w:val="24"/>
                <w:lang w:val="zh-CN"/>
              </w:rPr>
            </w:pPr>
            <w:r>
              <w:rPr>
                <w:rFonts w:hint="eastAsia" w:ascii="宋体" w:hAnsi="宋体" w:cs="宋体"/>
                <w:sz w:val="24"/>
              </w:rPr>
              <w:t>供应商</w:t>
            </w:r>
            <w:r>
              <w:rPr>
                <w:rFonts w:hint="eastAsia" w:ascii="宋体" w:hAnsi="宋体" w:cs="宋体"/>
                <w:sz w:val="24"/>
                <w:lang w:val="zh-CN"/>
              </w:rPr>
              <w:t>书面说明应当签字确认或者加盖公章，否则无效。书面说明的签字确认，</w:t>
            </w:r>
            <w:r>
              <w:rPr>
                <w:rFonts w:hint="eastAsia" w:ascii="宋体" w:hAnsi="宋体" w:cs="宋体"/>
                <w:sz w:val="24"/>
              </w:rPr>
              <w:t>供应商</w:t>
            </w:r>
            <w:r>
              <w:rPr>
                <w:rFonts w:hint="eastAsia" w:ascii="宋体" w:hAnsi="宋体" w:cs="宋体"/>
                <w:sz w:val="24"/>
                <w:lang w:val="zh-CN"/>
              </w:rPr>
              <w:t>为法人的，由其法定代表人或者代理人签字确认；</w:t>
            </w:r>
            <w:r>
              <w:rPr>
                <w:rFonts w:hint="eastAsia" w:ascii="宋体" w:hAnsi="宋体" w:cs="宋体"/>
                <w:sz w:val="24"/>
              </w:rPr>
              <w:t>供应商</w:t>
            </w:r>
            <w:r>
              <w:rPr>
                <w:rFonts w:hint="eastAsia" w:ascii="宋体" w:hAnsi="宋体" w:cs="宋体"/>
                <w:sz w:val="24"/>
                <w:lang w:val="zh-CN"/>
              </w:rPr>
              <w:t>为其他组织的，由其主要负责人或者代理人签字确认；</w:t>
            </w:r>
            <w:r>
              <w:rPr>
                <w:rFonts w:hint="eastAsia" w:ascii="宋体" w:hAnsi="宋体" w:cs="宋体"/>
                <w:sz w:val="24"/>
              </w:rPr>
              <w:t>供应商</w:t>
            </w:r>
            <w:r>
              <w:rPr>
                <w:rFonts w:hint="eastAsia" w:ascii="宋体" w:hAnsi="宋体" w:cs="宋体"/>
                <w:sz w:val="24"/>
                <w:lang w:val="zh-CN"/>
              </w:rPr>
              <w:t>为自然人的，由其本人或者代理人签字确认。</w:t>
            </w:r>
          </w:p>
          <w:p w14:paraId="24E3B8CC">
            <w:pPr>
              <w:spacing w:line="360" w:lineRule="auto"/>
              <w:ind w:right="118" w:rightChars="56" w:firstLine="480" w:firstLineChars="200"/>
              <w:rPr>
                <w:rFonts w:ascii="宋体" w:hAnsi="宋体" w:cs="宋体"/>
                <w:sz w:val="24"/>
              </w:rPr>
            </w:pPr>
            <w:r>
              <w:rPr>
                <w:rFonts w:hint="eastAsia" w:ascii="宋体" w:hAnsi="宋体" w:cs="宋体"/>
                <w:sz w:val="24"/>
              </w:rPr>
              <w:t>供应商</w:t>
            </w:r>
            <w:r>
              <w:rPr>
                <w:rFonts w:hint="eastAsia" w:ascii="宋体" w:hAnsi="宋体" w:cs="宋体"/>
                <w:sz w:val="24"/>
                <w:lang w:val="zh-CN"/>
              </w:rPr>
              <w:t>提供书面说明后，</w:t>
            </w:r>
            <w:r>
              <w:rPr>
                <w:rFonts w:hint="eastAsia" w:ascii="宋体" w:hAnsi="宋体" w:cs="宋体"/>
                <w:sz w:val="24"/>
              </w:rPr>
              <w:t>磋商小组</w:t>
            </w:r>
            <w:r>
              <w:rPr>
                <w:rFonts w:hint="eastAsia" w:ascii="宋体" w:hAnsi="宋体" w:cs="宋体"/>
                <w:sz w:val="24"/>
                <w:lang w:val="zh-CN"/>
              </w:rPr>
              <w:t>应当结合采购项目采购需求、专业实际情况、</w:t>
            </w:r>
            <w:r>
              <w:rPr>
                <w:rFonts w:hint="eastAsia" w:ascii="宋体" w:hAnsi="宋体" w:cs="宋体"/>
                <w:sz w:val="24"/>
              </w:rPr>
              <w:t>供应商</w:t>
            </w:r>
            <w:r>
              <w:rPr>
                <w:rFonts w:hint="eastAsia" w:ascii="宋体" w:hAnsi="宋体" w:cs="宋体"/>
                <w:sz w:val="24"/>
                <w:lang w:val="zh-CN"/>
              </w:rPr>
              <w:t>财务状况报告、与其他</w:t>
            </w:r>
            <w:r>
              <w:rPr>
                <w:rFonts w:hint="eastAsia" w:ascii="宋体" w:hAnsi="宋体" w:cs="宋体"/>
                <w:sz w:val="24"/>
              </w:rPr>
              <w:t>供应商</w:t>
            </w:r>
            <w:r>
              <w:rPr>
                <w:rFonts w:hint="eastAsia" w:ascii="宋体" w:hAnsi="宋体" w:cs="宋体"/>
                <w:sz w:val="24"/>
                <w:lang w:val="zh-CN"/>
              </w:rPr>
              <w:t>比较情况等就</w:t>
            </w:r>
            <w:r>
              <w:rPr>
                <w:rFonts w:hint="eastAsia" w:ascii="宋体" w:hAnsi="宋体" w:cs="宋体"/>
                <w:sz w:val="24"/>
              </w:rPr>
              <w:t>供应商</w:t>
            </w:r>
            <w:r>
              <w:rPr>
                <w:rFonts w:hint="eastAsia" w:ascii="宋体" w:hAnsi="宋体" w:cs="宋体"/>
                <w:sz w:val="24"/>
                <w:lang w:val="zh-CN"/>
              </w:rPr>
              <w:t>书面说明进行审查评价。</w:t>
            </w:r>
            <w:r>
              <w:rPr>
                <w:rFonts w:hint="eastAsia" w:ascii="宋体" w:hAnsi="宋体" w:cs="宋体"/>
                <w:sz w:val="24"/>
              </w:rPr>
              <w:t>供应商</w:t>
            </w:r>
            <w:r>
              <w:rPr>
                <w:rFonts w:hint="eastAsia" w:ascii="宋体" w:hAnsi="宋体" w:cs="宋体"/>
                <w:sz w:val="24"/>
                <w:lang w:val="zh-CN"/>
              </w:rPr>
              <w:t>拒绝或者变相拒绝提供有效书面说明或者书面说明不能证明其报价合理性的，</w:t>
            </w:r>
            <w:r>
              <w:rPr>
                <w:rFonts w:hint="eastAsia" w:ascii="宋体" w:hAnsi="宋体" w:cs="宋体"/>
                <w:sz w:val="24"/>
              </w:rPr>
              <w:t>磋商小组</w:t>
            </w:r>
            <w:r>
              <w:rPr>
                <w:rFonts w:hint="eastAsia" w:ascii="宋体" w:hAnsi="宋体" w:cs="宋体"/>
                <w:sz w:val="24"/>
                <w:lang w:val="zh-CN"/>
              </w:rPr>
              <w:t>会应当将其</w:t>
            </w:r>
            <w:r>
              <w:rPr>
                <w:rFonts w:hint="eastAsia" w:ascii="宋体" w:hAnsi="宋体" w:cs="宋体"/>
                <w:sz w:val="24"/>
              </w:rPr>
              <w:t>响应</w:t>
            </w:r>
            <w:r>
              <w:rPr>
                <w:rFonts w:hint="eastAsia" w:ascii="宋体" w:hAnsi="宋体" w:cs="宋体"/>
                <w:sz w:val="24"/>
                <w:lang w:val="zh-CN"/>
              </w:rPr>
              <w:t>文件作为无效处理。</w:t>
            </w:r>
          </w:p>
        </w:tc>
      </w:tr>
      <w:tr w14:paraId="031955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403" w:type="dxa"/>
            <w:vAlign w:val="center"/>
          </w:tcPr>
          <w:p w14:paraId="708266F5">
            <w:pPr>
              <w:jc w:val="center"/>
              <w:rPr>
                <w:rFonts w:ascii="宋体" w:hAnsi="宋体" w:cs="宋体"/>
                <w:sz w:val="24"/>
              </w:rPr>
            </w:pPr>
            <w:r>
              <w:rPr>
                <w:rFonts w:hint="eastAsia" w:ascii="宋体" w:hAnsi="宋体" w:cs="宋体"/>
                <w:sz w:val="24"/>
              </w:rPr>
              <w:t>7</w:t>
            </w:r>
          </w:p>
        </w:tc>
        <w:tc>
          <w:tcPr>
            <w:tcW w:w="1788" w:type="dxa"/>
            <w:vAlign w:val="center"/>
          </w:tcPr>
          <w:p w14:paraId="00996D55">
            <w:pPr>
              <w:pStyle w:val="44"/>
              <w:spacing w:line="360" w:lineRule="auto"/>
              <w:jc w:val="center"/>
              <w:rPr>
                <w:kern w:val="2"/>
                <w:lang w:val="zh-CN"/>
              </w:rPr>
            </w:pPr>
            <w:r>
              <w:rPr>
                <w:rFonts w:hint="eastAsia"/>
              </w:rPr>
              <w:t>评审情况公告</w:t>
            </w:r>
          </w:p>
        </w:tc>
        <w:tc>
          <w:tcPr>
            <w:tcW w:w="7115" w:type="dxa"/>
            <w:vAlign w:val="center"/>
          </w:tcPr>
          <w:p w14:paraId="7BA1F3AF">
            <w:pPr>
              <w:pStyle w:val="44"/>
              <w:adjustRightInd/>
              <w:spacing w:line="360" w:lineRule="auto"/>
              <w:ind w:firstLine="480" w:firstLineChars="200"/>
              <w:jc w:val="both"/>
              <w:rPr>
                <w:lang w:val="zh-CN"/>
              </w:rPr>
            </w:pPr>
            <w:r>
              <w:rPr>
                <w:rFonts w:hint="eastAsia"/>
                <w:kern w:val="2"/>
                <w:lang w:val="zh-CN"/>
              </w:rPr>
              <w:t>评审结果将在西南财经大学天府学院官网（https://www.tfswufe.edu.cn/xxgk2/cgxx.htm）上予以公告。</w:t>
            </w:r>
          </w:p>
        </w:tc>
      </w:tr>
      <w:tr w14:paraId="0D47B8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403" w:type="dxa"/>
            <w:vAlign w:val="center"/>
          </w:tcPr>
          <w:p w14:paraId="71B3D0D6">
            <w:pPr>
              <w:jc w:val="center"/>
              <w:rPr>
                <w:rFonts w:ascii="宋体" w:hAnsi="宋体" w:cs="宋体"/>
                <w:sz w:val="24"/>
              </w:rPr>
            </w:pPr>
            <w:r>
              <w:rPr>
                <w:rFonts w:hint="eastAsia" w:ascii="宋体" w:hAnsi="宋体" w:cs="宋体"/>
                <w:sz w:val="24"/>
              </w:rPr>
              <w:t>8</w:t>
            </w:r>
          </w:p>
        </w:tc>
        <w:tc>
          <w:tcPr>
            <w:tcW w:w="1788" w:type="dxa"/>
            <w:vAlign w:val="center"/>
          </w:tcPr>
          <w:p w14:paraId="59F52D37">
            <w:pPr>
              <w:spacing w:line="360" w:lineRule="auto"/>
              <w:jc w:val="center"/>
              <w:rPr>
                <w:rFonts w:ascii="宋体" w:hAnsi="宋体" w:cs="宋体"/>
                <w:kern w:val="0"/>
                <w:sz w:val="24"/>
              </w:rPr>
            </w:pPr>
            <w:r>
              <w:rPr>
                <w:rFonts w:hint="eastAsia" w:ascii="宋体" w:hAnsi="宋体" w:cs="宋体"/>
                <w:sz w:val="24"/>
              </w:rPr>
              <w:t>磋商</w:t>
            </w:r>
            <w:r>
              <w:rPr>
                <w:rFonts w:hint="eastAsia" w:ascii="宋体" w:hAnsi="宋体" w:cs="宋体"/>
                <w:sz w:val="24"/>
                <w:lang w:val="zh-CN"/>
              </w:rPr>
              <w:t>保证金</w:t>
            </w:r>
          </w:p>
        </w:tc>
        <w:tc>
          <w:tcPr>
            <w:tcW w:w="7115" w:type="dxa"/>
            <w:vAlign w:val="center"/>
          </w:tcPr>
          <w:p w14:paraId="32115F5C">
            <w:pPr>
              <w:spacing w:line="360" w:lineRule="auto"/>
              <w:ind w:firstLine="480" w:firstLineChars="200"/>
              <w:jc w:val="left"/>
              <w:rPr>
                <w:rFonts w:ascii="宋体" w:hAnsi="宋体" w:cs="宋体"/>
                <w:kern w:val="0"/>
                <w:sz w:val="24"/>
              </w:rPr>
            </w:pPr>
            <w:r>
              <w:rPr>
                <w:rFonts w:hint="eastAsia" w:ascii="宋体" w:hAnsi="宋体" w:cs="宋体"/>
                <w:kern w:val="0"/>
                <w:sz w:val="24"/>
              </w:rPr>
              <w:t>无。</w:t>
            </w:r>
          </w:p>
        </w:tc>
      </w:tr>
      <w:tr w14:paraId="6CCB11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403" w:type="dxa"/>
            <w:vAlign w:val="center"/>
          </w:tcPr>
          <w:p w14:paraId="3AB60F1D">
            <w:pPr>
              <w:jc w:val="center"/>
              <w:rPr>
                <w:rFonts w:ascii="宋体" w:hAnsi="宋体" w:cs="宋体"/>
                <w:sz w:val="24"/>
              </w:rPr>
            </w:pPr>
            <w:r>
              <w:rPr>
                <w:rFonts w:hint="eastAsia" w:ascii="宋体" w:hAnsi="宋体" w:cs="宋体"/>
                <w:sz w:val="24"/>
              </w:rPr>
              <w:t>9</w:t>
            </w:r>
          </w:p>
        </w:tc>
        <w:tc>
          <w:tcPr>
            <w:tcW w:w="1788" w:type="dxa"/>
            <w:vAlign w:val="center"/>
          </w:tcPr>
          <w:p w14:paraId="2653F824">
            <w:pPr>
              <w:pStyle w:val="44"/>
              <w:spacing w:line="360" w:lineRule="auto"/>
              <w:jc w:val="center"/>
            </w:pPr>
            <w:r>
              <w:rPr>
                <w:rFonts w:hint="eastAsia"/>
                <w:lang w:val="zh-CN"/>
              </w:rPr>
              <w:t>履约保证金</w:t>
            </w:r>
          </w:p>
        </w:tc>
        <w:tc>
          <w:tcPr>
            <w:tcW w:w="7115" w:type="dxa"/>
            <w:vAlign w:val="center"/>
          </w:tcPr>
          <w:p w14:paraId="4A06532B">
            <w:pPr>
              <w:pStyle w:val="44"/>
              <w:spacing w:line="360" w:lineRule="auto"/>
              <w:ind w:firstLine="480" w:firstLineChars="200"/>
            </w:pPr>
            <w:r>
              <w:rPr>
                <w:rFonts w:hint="eastAsia"/>
                <w:kern w:val="2"/>
                <w:u w:color="000000"/>
              </w:rPr>
              <w:t>无。</w:t>
            </w:r>
          </w:p>
        </w:tc>
      </w:tr>
      <w:tr w14:paraId="34D088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03" w:type="dxa"/>
            <w:vAlign w:val="center"/>
          </w:tcPr>
          <w:p w14:paraId="4DA0BDD5">
            <w:pPr>
              <w:jc w:val="center"/>
              <w:rPr>
                <w:rFonts w:ascii="宋体" w:hAnsi="宋体" w:cs="宋体"/>
                <w:sz w:val="24"/>
              </w:rPr>
            </w:pPr>
            <w:r>
              <w:rPr>
                <w:rFonts w:hint="eastAsia" w:ascii="宋体" w:hAnsi="宋体" w:cs="宋体"/>
                <w:sz w:val="24"/>
              </w:rPr>
              <w:t>10</w:t>
            </w:r>
          </w:p>
        </w:tc>
        <w:tc>
          <w:tcPr>
            <w:tcW w:w="1788" w:type="dxa"/>
            <w:vAlign w:val="center"/>
          </w:tcPr>
          <w:p w14:paraId="6453AFEF">
            <w:pPr>
              <w:spacing w:line="360" w:lineRule="auto"/>
              <w:jc w:val="center"/>
              <w:rPr>
                <w:rFonts w:ascii="宋体" w:hAnsi="宋体" w:cs="宋体"/>
                <w:sz w:val="24"/>
              </w:rPr>
            </w:pPr>
            <w:r>
              <w:rPr>
                <w:rFonts w:hint="eastAsia" w:ascii="宋体" w:hAnsi="宋体" w:cs="宋体"/>
                <w:sz w:val="24"/>
              </w:rPr>
              <w:t>合同分包</w:t>
            </w:r>
          </w:p>
          <w:p w14:paraId="5E2CD76F">
            <w:pPr>
              <w:spacing w:line="360" w:lineRule="auto"/>
              <w:jc w:val="center"/>
              <w:rPr>
                <w:rFonts w:ascii="宋体" w:hAnsi="宋体" w:cs="宋体"/>
                <w:sz w:val="24"/>
              </w:rPr>
            </w:pPr>
            <w:r>
              <w:rPr>
                <w:rFonts w:hint="eastAsia" w:ascii="宋体" w:hAnsi="宋体" w:cs="宋体"/>
                <w:sz w:val="24"/>
              </w:rPr>
              <w:t>（</w:t>
            </w:r>
            <w:r>
              <w:rPr>
                <w:rFonts w:hint="eastAsia" w:ascii="宋体" w:hAnsi="宋体" w:cs="宋体"/>
                <w:b/>
                <w:bCs/>
                <w:sz w:val="24"/>
              </w:rPr>
              <w:t>实质性要求</w:t>
            </w:r>
            <w:r>
              <w:rPr>
                <w:rFonts w:hint="eastAsia" w:ascii="宋体" w:hAnsi="宋体" w:cs="宋体"/>
                <w:sz w:val="24"/>
              </w:rPr>
              <w:t>）</w:t>
            </w:r>
          </w:p>
        </w:tc>
        <w:tc>
          <w:tcPr>
            <w:tcW w:w="7115" w:type="dxa"/>
            <w:vAlign w:val="center"/>
          </w:tcPr>
          <w:p w14:paraId="46A6B15B">
            <w:pPr>
              <w:pStyle w:val="44"/>
              <w:spacing w:line="360" w:lineRule="auto"/>
              <w:ind w:firstLine="480" w:firstLineChars="200"/>
              <w:jc w:val="both"/>
              <w:rPr>
                <w:b/>
              </w:rPr>
            </w:pPr>
            <w:r>
              <w:rPr>
                <w:rFonts w:hint="eastAsia"/>
                <w:bCs/>
                <w:kern w:val="2"/>
              </w:rPr>
              <w:t>本项目不接受合同分包。</w:t>
            </w:r>
          </w:p>
        </w:tc>
      </w:tr>
      <w:tr w14:paraId="563042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403" w:type="dxa"/>
            <w:vAlign w:val="center"/>
          </w:tcPr>
          <w:p w14:paraId="4D443A2C">
            <w:pPr>
              <w:jc w:val="center"/>
              <w:rPr>
                <w:rFonts w:ascii="宋体" w:hAnsi="宋体" w:cs="宋体"/>
                <w:sz w:val="24"/>
              </w:rPr>
            </w:pPr>
            <w:r>
              <w:rPr>
                <w:rFonts w:hint="eastAsia" w:ascii="宋体" w:hAnsi="宋体" w:cs="宋体"/>
                <w:sz w:val="24"/>
              </w:rPr>
              <w:t>11</w:t>
            </w:r>
          </w:p>
        </w:tc>
        <w:tc>
          <w:tcPr>
            <w:tcW w:w="1788" w:type="dxa"/>
            <w:vAlign w:val="center"/>
          </w:tcPr>
          <w:p w14:paraId="23E75980">
            <w:pPr>
              <w:pStyle w:val="44"/>
              <w:spacing w:line="360" w:lineRule="auto"/>
              <w:jc w:val="center"/>
              <w:rPr>
                <w:lang w:val="zh-CN"/>
              </w:rPr>
            </w:pPr>
            <w:r>
              <w:rPr>
                <w:rFonts w:hint="eastAsia"/>
                <w:kern w:val="2"/>
              </w:rPr>
              <w:t>磋商文件内容咨询</w:t>
            </w:r>
          </w:p>
        </w:tc>
        <w:tc>
          <w:tcPr>
            <w:tcW w:w="7115" w:type="dxa"/>
            <w:vAlign w:val="center"/>
          </w:tcPr>
          <w:p w14:paraId="6F205978">
            <w:pPr>
              <w:pStyle w:val="44"/>
              <w:spacing w:line="360" w:lineRule="auto"/>
              <w:ind w:firstLine="480" w:firstLineChars="200"/>
              <w:jc w:val="both"/>
            </w:pPr>
            <w:r>
              <w:rPr>
                <w:rFonts w:hint="eastAsia"/>
                <w:kern w:val="2"/>
              </w:rPr>
              <w:t>联系人：李老师      联系电话：</w:t>
            </w:r>
            <w:r>
              <w:rPr>
                <w:rFonts w:hint="eastAsia"/>
              </w:rPr>
              <w:t>17790392905</w:t>
            </w:r>
          </w:p>
        </w:tc>
      </w:tr>
      <w:tr w14:paraId="6773DF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403" w:type="dxa"/>
            <w:vAlign w:val="center"/>
          </w:tcPr>
          <w:p w14:paraId="591EA684">
            <w:pPr>
              <w:jc w:val="center"/>
              <w:rPr>
                <w:rFonts w:ascii="宋体" w:hAnsi="宋体" w:cs="宋体"/>
                <w:sz w:val="24"/>
              </w:rPr>
            </w:pPr>
            <w:r>
              <w:rPr>
                <w:rFonts w:hint="eastAsia" w:ascii="宋体" w:hAnsi="宋体" w:cs="宋体"/>
                <w:sz w:val="24"/>
              </w:rPr>
              <w:t>12</w:t>
            </w:r>
          </w:p>
        </w:tc>
        <w:tc>
          <w:tcPr>
            <w:tcW w:w="1788" w:type="dxa"/>
            <w:vAlign w:val="center"/>
          </w:tcPr>
          <w:p w14:paraId="05D25B0A">
            <w:pPr>
              <w:pStyle w:val="44"/>
              <w:spacing w:line="360" w:lineRule="auto"/>
              <w:jc w:val="center"/>
              <w:rPr>
                <w:b/>
                <w:bCs/>
                <w:kern w:val="2"/>
                <w:lang w:val="zh-CN"/>
              </w:rPr>
            </w:pPr>
            <w:r>
              <w:rPr>
                <w:rFonts w:hint="eastAsia"/>
                <w:kern w:val="2"/>
              </w:rPr>
              <w:t>开标、评标工作咨询</w:t>
            </w:r>
          </w:p>
        </w:tc>
        <w:tc>
          <w:tcPr>
            <w:tcW w:w="7115" w:type="dxa"/>
            <w:vAlign w:val="center"/>
          </w:tcPr>
          <w:p w14:paraId="334442AF">
            <w:pPr>
              <w:pStyle w:val="44"/>
              <w:spacing w:line="360" w:lineRule="auto"/>
              <w:ind w:firstLine="480" w:firstLineChars="200"/>
              <w:jc w:val="both"/>
            </w:pPr>
            <w:r>
              <w:rPr>
                <w:rFonts w:hint="eastAsia"/>
                <w:kern w:val="2"/>
              </w:rPr>
              <w:t>联系人：李老师     联系电话：</w:t>
            </w:r>
            <w:r>
              <w:rPr>
                <w:rFonts w:hint="eastAsia"/>
              </w:rPr>
              <w:t>17790392905</w:t>
            </w:r>
          </w:p>
        </w:tc>
      </w:tr>
      <w:tr w14:paraId="7D2157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403" w:type="dxa"/>
            <w:tcBorders>
              <w:top w:val="single" w:color="auto" w:sz="4" w:space="0"/>
              <w:bottom w:val="single" w:color="auto" w:sz="4" w:space="0"/>
            </w:tcBorders>
            <w:vAlign w:val="center"/>
          </w:tcPr>
          <w:p w14:paraId="1CD7A5D0">
            <w:pPr>
              <w:jc w:val="center"/>
              <w:rPr>
                <w:rFonts w:ascii="宋体" w:hAnsi="宋体" w:cs="宋体"/>
                <w:sz w:val="24"/>
              </w:rPr>
            </w:pPr>
            <w:r>
              <w:rPr>
                <w:rFonts w:hint="eastAsia" w:ascii="宋体" w:hAnsi="宋体" w:cs="宋体"/>
                <w:sz w:val="24"/>
              </w:rPr>
              <w:t>13</w:t>
            </w:r>
          </w:p>
        </w:tc>
        <w:tc>
          <w:tcPr>
            <w:tcW w:w="1788" w:type="dxa"/>
            <w:vAlign w:val="center"/>
          </w:tcPr>
          <w:p w14:paraId="790537B1">
            <w:pPr>
              <w:pStyle w:val="44"/>
              <w:spacing w:line="360" w:lineRule="auto"/>
              <w:jc w:val="center"/>
              <w:rPr>
                <w:kern w:val="2"/>
              </w:rPr>
            </w:pPr>
            <w:r>
              <w:rPr>
                <w:rFonts w:hint="eastAsia"/>
              </w:rPr>
              <w:t>成交通知书领取</w:t>
            </w:r>
          </w:p>
        </w:tc>
        <w:tc>
          <w:tcPr>
            <w:tcW w:w="7115" w:type="dxa"/>
            <w:vAlign w:val="center"/>
          </w:tcPr>
          <w:p w14:paraId="663586A4">
            <w:pPr>
              <w:tabs>
                <w:tab w:val="left" w:pos="7665"/>
              </w:tabs>
              <w:spacing w:line="360" w:lineRule="auto"/>
              <w:ind w:firstLine="480" w:firstLineChars="200"/>
              <w:rPr>
                <w:rFonts w:ascii="宋体" w:hAnsi="宋体" w:cs="宋体"/>
                <w:sz w:val="24"/>
              </w:rPr>
            </w:pPr>
            <w:r>
              <w:rPr>
                <w:rFonts w:hint="eastAsia" w:ascii="宋体" w:hAnsi="宋体" w:cs="宋体"/>
                <w:sz w:val="24"/>
              </w:rPr>
              <w:t>成交公告在西南财经大学天府学院官网（https://www.tfswufe.edu.cn/xxgk2/cgxx.htm）上公告后，请成交供应商凭有效身份证明证件到采购人领取成交通知书或通过远程领取（具体流程请咨询采购人）。</w:t>
            </w:r>
          </w:p>
          <w:p w14:paraId="389CBCE6">
            <w:pPr>
              <w:pStyle w:val="44"/>
              <w:spacing w:line="360" w:lineRule="auto"/>
              <w:ind w:firstLine="528" w:firstLineChars="220"/>
              <w:jc w:val="both"/>
              <w:rPr>
                <w:kern w:val="2"/>
              </w:rPr>
            </w:pPr>
            <w:r>
              <w:rPr>
                <w:rFonts w:hint="eastAsia"/>
                <w:kern w:val="2"/>
              </w:rPr>
              <w:t>联系人：李老师</w:t>
            </w:r>
          </w:p>
          <w:p w14:paraId="3AB27A0E">
            <w:pPr>
              <w:pStyle w:val="44"/>
              <w:spacing w:line="360" w:lineRule="auto"/>
              <w:ind w:firstLine="528" w:firstLineChars="220"/>
              <w:jc w:val="both"/>
              <w:rPr>
                <w:kern w:val="2"/>
              </w:rPr>
            </w:pPr>
            <w:r>
              <w:rPr>
                <w:rFonts w:hint="eastAsia"/>
                <w:kern w:val="2"/>
              </w:rPr>
              <w:t>联系电话：</w:t>
            </w:r>
            <w:r>
              <w:rPr>
                <w:rFonts w:hint="eastAsia"/>
              </w:rPr>
              <w:t>17790392905</w:t>
            </w:r>
          </w:p>
          <w:p w14:paraId="252BF373">
            <w:pPr>
              <w:spacing w:line="360" w:lineRule="auto"/>
              <w:ind w:firstLine="480" w:firstLineChars="200"/>
              <w:rPr>
                <w:rFonts w:ascii="宋体" w:hAnsi="宋体" w:cs="宋体"/>
                <w:sz w:val="24"/>
              </w:rPr>
            </w:pPr>
            <w:r>
              <w:rPr>
                <w:rFonts w:hint="eastAsia" w:ascii="宋体" w:hAnsi="宋体" w:cs="宋体"/>
                <w:sz w:val="24"/>
                <w:lang w:val="zh-CN"/>
              </w:rPr>
              <w:t>地址：绵阳市涪城区园兴西街2号</w:t>
            </w:r>
          </w:p>
        </w:tc>
      </w:tr>
      <w:tr w14:paraId="223A76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34" w:hRule="atLeast"/>
          <w:jc w:val="center"/>
        </w:trPr>
        <w:tc>
          <w:tcPr>
            <w:tcW w:w="403" w:type="dxa"/>
            <w:tcBorders>
              <w:top w:val="single" w:color="auto" w:sz="4" w:space="0"/>
              <w:bottom w:val="single" w:color="auto" w:sz="4" w:space="0"/>
            </w:tcBorders>
            <w:vAlign w:val="center"/>
          </w:tcPr>
          <w:p w14:paraId="4C757299">
            <w:pPr>
              <w:jc w:val="center"/>
              <w:rPr>
                <w:rFonts w:ascii="宋体" w:hAnsi="宋体" w:cs="宋体"/>
                <w:sz w:val="24"/>
              </w:rPr>
            </w:pPr>
            <w:r>
              <w:rPr>
                <w:rFonts w:hint="eastAsia" w:ascii="宋体" w:hAnsi="宋体" w:cs="宋体"/>
                <w:sz w:val="24"/>
              </w:rPr>
              <w:t>14</w:t>
            </w:r>
          </w:p>
        </w:tc>
        <w:tc>
          <w:tcPr>
            <w:tcW w:w="1788" w:type="dxa"/>
            <w:tcBorders>
              <w:top w:val="single" w:color="auto" w:sz="4" w:space="0"/>
              <w:bottom w:val="single" w:color="auto" w:sz="4" w:space="0"/>
            </w:tcBorders>
            <w:vAlign w:val="center"/>
          </w:tcPr>
          <w:p w14:paraId="579B5F90">
            <w:pPr>
              <w:pStyle w:val="44"/>
              <w:spacing w:line="360" w:lineRule="auto"/>
              <w:jc w:val="center"/>
              <w:rPr>
                <w:kern w:val="2"/>
              </w:rPr>
            </w:pPr>
            <w:r>
              <w:rPr>
                <w:rFonts w:hint="eastAsia"/>
                <w:kern w:val="2"/>
              </w:rPr>
              <w:t>供应商询问</w:t>
            </w:r>
          </w:p>
        </w:tc>
        <w:tc>
          <w:tcPr>
            <w:tcW w:w="7115" w:type="dxa"/>
            <w:tcBorders>
              <w:top w:val="single" w:color="auto" w:sz="4" w:space="0"/>
              <w:bottom w:val="single" w:color="auto" w:sz="4" w:space="0"/>
            </w:tcBorders>
          </w:tcPr>
          <w:p w14:paraId="1A635B34">
            <w:pPr>
              <w:pStyle w:val="44"/>
              <w:spacing w:line="360" w:lineRule="auto"/>
              <w:ind w:firstLine="528" w:firstLineChars="220"/>
              <w:jc w:val="both"/>
            </w:pPr>
            <w:r>
              <w:rPr>
                <w:rFonts w:hint="eastAsia"/>
              </w:rPr>
              <w:t>联系人：陈老师      联系电话：18780582138</w:t>
            </w:r>
          </w:p>
          <w:p w14:paraId="4645D1C4">
            <w:pPr>
              <w:spacing w:line="360" w:lineRule="auto"/>
              <w:ind w:firstLine="480" w:firstLineChars="200"/>
              <w:rPr>
                <w:rFonts w:ascii="宋体" w:hAnsi="宋体" w:cs="宋体"/>
                <w:sz w:val="24"/>
                <w:lang w:val="zh-CN"/>
              </w:rPr>
            </w:pPr>
            <w:r>
              <w:rPr>
                <w:rFonts w:hint="eastAsia" w:ascii="宋体" w:hAnsi="宋体" w:cs="宋体"/>
                <w:sz w:val="24"/>
                <w:lang w:val="zh-CN"/>
              </w:rPr>
              <w:t>地址：绵阳市涪城区园兴西街2号</w:t>
            </w:r>
          </w:p>
          <w:p w14:paraId="7AE2BC4E">
            <w:pPr>
              <w:spacing w:line="360" w:lineRule="auto"/>
              <w:ind w:firstLine="480" w:firstLineChars="200"/>
              <w:jc w:val="left"/>
              <w:rPr>
                <w:rFonts w:ascii="宋体" w:hAnsi="宋体" w:cs="宋体"/>
                <w:sz w:val="24"/>
              </w:rPr>
            </w:pPr>
            <w:r>
              <w:rPr>
                <w:rFonts w:hint="eastAsia" w:ascii="宋体" w:hAnsi="宋体" w:cs="宋体"/>
                <w:sz w:val="24"/>
              </w:rPr>
              <w:t>注：供应商对磋商活动事项有疑问的，可以向采购人提出询问。询问可以采取电话、电子邮件、当面或书面等形式。对供应商的询问，采购人将依法及时作出答复，但答复的内容不涉及商业秘密或者依法应当保密的内容。</w:t>
            </w:r>
          </w:p>
        </w:tc>
      </w:tr>
      <w:tr w14:paraId="3F70AB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3" w:hRule="atLeast"/>
          <w:jc w:val="center"/>
        </w:trPr>
        <w:tc>
          <w:tcPr>
            <w:tcW w:w="403" w:type="dxa"/>
            <w:tcBorders>
              <w:top w:val="single" w:color="auto" w:sz="4" w:space="0"/>
              <w:bottom w:val="single" w:color="auto" w:sz="4" w:space="0"/>
            </w:tcBorders>
            <w:vAlign w:val="center"/>
          </w:tcPr>
          <w:p w14:paraId="358A4B5B">
            <w:pPr>
              <w:jc w:val="center"/>
              <w:rPr>
                <w:rFonts w:ascii="宋体" w:hAnsi="宋体" w:cs="宋体"/>
                <w:sz w:val="24"/>
              </w:rPr>
            </w:pPr>
            <w:r>
              <w:rPr>
                <w:rFonts w:hint="eastAsia" w:ascii="宋体" w:hAnsi="宋体" w:cs="宋体"/>
                <w:sz w:val="24"/>
              </w:rPr>
              <w:t>15</w:t>
            </w:r>
          </w:p>
        </w:tc>
        <w:tc>
          <w:tcPr>
            <w:tcW w:w="1788" w:type="dxa"/>
            <w:tcBorders>
              <w:top w:val="single" w:color="auto" w:sz="4" w:space="0"/>
              <w:bottom w:val="single" w:color="auto" w:sz="4" w:space="0"/>
            </w:tcBorders>
            <w:vAlign w:val="center"/>
          </w:tcPr>
          <w:p w14:paraId="03425ED0">
            <w:pPr>
              <w:spacing w:line="360" w:lineRule="auto"/>
              <w:jc w:val="center"/>
              <w:rPr>
                <w:rFonts w:ascii="宋体" w:hAnsi="宋体" w:cs="宋体"/>
                <w:sz w:val="24"/>
              </w:rPr>
            </w:pPr>
            <w:r>
              <w:rPr>
                <w:rFonts w:hint="eastAsia" w:ascii="宋体" w:hAnsi="宋体" w:cs="宋体"/>
                <w:sz w:val="24"/>
              </w:rPr>
              <w:t>供应商质疑</w:t>
            </w:r>
          </w:p>
        </w:tc>
        <w:tc>
          <w:tcPr>
            <w:tcW w:w="7115" w:type="dxa"/>
            <w:tcBorders>
              <w:top w:val="single" w:color="auto" w:sz="4" w:space="0"/>
              <w:bottom w:val="single" w:color="auto" w:sz="4" w:space="0"/>
            </w:tcBorders>
            <w:vAlign w:val="center"/>
          </w:tcPr>
          <w:p w14:paraId="7CB0CE0A">
            <w:pPr>
              <w:spacing w:line="360" w:lineRule="auto"/>
              <w:ind w:firstLine="480" w:firstLineChars="200"/>
              <w:jc w:val="left"/>
              <w:rPr>
                <w:rFonts w:ascii="宋体" w:hAnsi="宋体" w:cs="宋体"/>
                <w:sz w:val="24"/>
                <w:lang w:val="zh-CN"/>
              </w:rPr>
            </w:pPr>
            <w:r>
              <w:rPr>
                <w:rFonts w:hint="eastAsia" w:ascii="宋体" w:hAnsi="宋体" w:cs="宋体"/>
                <w:sz w:val="24"/>
                <w:lang w:val="zh-CN"/>
              </w:rPr>
              <w:t>联系人：</w:t>
            </w:r>
            <w:r>
              <w:rPr>
                <w:rFonts w:hint="eastAsia" w:ascii="宋体" w:hAnsi="宋体" w:cs="宋体"/>
                <w:sz w:val="24"/>
              </w:rPr>
              <w:t>陈老师</w:t>
            </w:r>
          </w:p>
          <w:p w14:paraId="5F832083">
            <w:pPr>
              <w:spacing w:line="360" w:lineRule="auto"/>
              <w:ind w:firstLine="480" w:firstLineChars="200"/>
              <w:jc w:val="left"/>
              <w:rPr>
                <w:rFonts w:ascii="宋体" w:hAnsi="宋体" w:cs="宋体"/>
                <w:sz w:val="24"/>
              </w:rPr>
            </w:pPr>
            <w:r>
              <w:rPr>
                <w:rFonts w:hint="eastAsia" w:ascii="宋体" w:hAnsi="宋体" w:cs="宋体"/>
                <w:sz w:val="24"/>
                <w:lang w:val="zh-CN"/>
              </w:rPr>
              <w:t>联系电话：</w:t>
            </w:r>
            <w:r>
              <w:rPr>
                <w:rFonts w:ascii="宋体" w:hAnsi="宋体" w:cs="宋体"/>
                <w:sz w:val="24"/>
                <w:lang w:val="zh-CN"/>
              </w:rPr>
              <w:t>18780582138</w:t>
            </w:r>
          </w:p>
          <w:p w14:paraId="38C6F6E4">
            <w:pPr>
              <w:spacing w:line="360" w:lineRule="auto"/>
              <w:ind w:firstLine="480" w:firstLineChars="200"/>
              <w:rPr>
                <w:rFonts w:ascii="宋体" w:hAnsi="宋体" w:cs="宋体"/>
                <w:sz w:val="24"/>
                <w:lang w:val="zh-CN"/>
              </w:rPr>
            </w:pPr>
            <w:r>
              <w:rPr>
                <w:rFonts w:hint="eastAsia" w:ascii="宋体" w:hAnsi="宋体" w:cs="宋体"/>
                <w:sz w:val="24"/>
                <w:lang w:val="zh-CN"/>
              </w:rPr>
              <w:t>地址：绵阳市涪城区园兴西街2号</w:t>
            </w:r>
          </w:p>
          <w:p w14:paraId="2E2D9AE3">
            <w:pPr>
              <w:spacing w:line="360" w:lineRule="auto"/>
              <w:ind w:firstLine="480" w:firstLineChars="200"/>
              <w:jc w:val="left"/>
              <w:rPr>
                <w:rFonts w:ascii="宋体" w:hAnsi="宋体" w:cs="宋体"/>
                <w:sz w:val="24"/>
                <w:lang w:val="zh-CN"/>
              </w:rPr>
            </w:pPr>
            <w:r>
              <w:rPr>
                <w:rFonts w:hint="eastAsia" w:ascii="宋体" w:hAnsi="宋体" w:cs="宋体"/>
                <w:sz w:val="24"/>
                <w:lang w:val="zh-CN"/>
              </w:rPr>
              <w:t>注：供应商质疑不得超出磋商文件、采购过程、采购结果的范围。</w:t>
            </w:r>
          </w:p>
        </w:tc>
      </w:tr>
      <w:tr w14:paraId="20D1B1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1" w:hRule="atLeast"/>
          <w:jc w:val="center"/>
        </w:trPr>
        <w:tc>
          <w:tcPr>
            <w:tcW w:w="403" w:type="dxa"/>
            <w:vAlign w:val="center"/>
          </w:tcPr>
          <w:p w14:paraId="663879D8">
            <w:pPr>
              <w:jc w:val="center"/>
              <w:rPr>
                <w:rFonts w:ascii="宋体" w:hAnsi="宋体" w:cs="宋体"/>
                <w:sz w:val="24"/>
              </w:rPr>
            </w:pPr>
            <w:r>
              <w:rPr>
                <w:rFonts w:hint="eastAsia" w:ascii="宋体" w:hAnsi="宋体" w:cs="宋体"/>
                <w:sz w:val="24"/>
              </w:rPr>
              <w:t>16</w:t>
            </w:r>
          </w:p>
        </w:tc>
        <w:tc>
          <w:tcPr>
            <w:tcW w:w="1788" w:type="dxa"/>
            <w:vAlign w:val="center"/>
          </w:tcPr>
          <w:p w14:paraId="2F6B29CA">
            <w:pPr>
              <w:spacing w:line="360" w:lineRule="auto"/>
              <w:jc w:val="center"/>
              <w:rPr>
                <w:rFonts w:ascii="宋体" w:hAnsi="宋体" w:cs="宋体"/>
                <w:sz w:val="24"/>
              </w:rPr>
            </w:pPr>
            <w:r>
              <w:rPr>
                <w:rFonts w:hint="eastAsia" w:ascii="宋体" w:hAnsi="宋体" w:cs="宋体"/>
                <w:sz w:val="24"/>
              </w:rPr>
              <w:t>公告期限</w:t>
            </w:r>
          </w:p>
        </w:tc>
        <w:tc>
          <w:tcPr>
            <w:tcW w:w="7115" w:type="dxa"/>
          </w:tcPr>
          <w:p w14:paraId="11F63344">
            <w:pPr>
              <w:spacing w:before="159" w:beforeLines="50" w:line="360" w:lineRule="auto"/>
              <w:ind w:firstLine="480" w:firstLineChars="200"/>
              <w:rPr>
                <w:rFonts w:ascii="宋体" w:hAnsi="宋体" w:cs="宋体"/>
                <w:sz w:val="24"/>
              </w:rPr>
            </w:pPr>
            <w:r>
              <w:rPr>
                <w:rFonts w:hint="eastAsia" w:ascii="宋体" w:hAnsi="宋体" w:cs="宋体"/>
                <w:sz w:val="24"/>
                <w:lang w:val="zh-TW"/>
              </w:rPr>
              <w:t>本项目磋商公告期限为五个工作日，</w:t>
            </w:r>
            <w:r>
              <w:rPr>
                <w:rFonts w:hint="eastAsia" w:ascii="宋体" w:hAnsi="宋体" w:cs="宋体"/>
                <w:sz w:val="24"/>
              </w:rPr>
              <w:t>结果</w:t>
            </w:r>
            <w:r>
              <w:rPr>
                <w:rFonts w:hint="eastAsia" w:ascii="宋体" w:hAnsi="宋体" w:cs="宋体"/>
                <w:sz w:val="24"/>
                <w:lang w:val="zh-TW"/>
              </w:rPr>
              <w:t>公告</w:t>
            </w:r>
            <w:r>
              <w:rPr>
                <w:rFonts w:hint="eastAsia" w:ascii="宋体" w:hAnsi="宋体" w:cs="宋体"/>
                <w:sz w:val="24"/>
              </w:rPr>
              <w:t>期限为一</w:t>
            </w:r>
            <w:r>
              <w:rPr>
                <w:rFonts w:hint="eastAsia" w:ascii="宋体" w:hAnsi="宋体" w:cs="宋体"/>
                <w:sz w:val="24"/>
                <w:lang w:val="zh-TW"/>
              </w:rPr>
              <w:t>个工作日。</w:t>
            </w:r>
          </w:p>
        </w:tc>
      </w:tr>
    </w:tbl>
    <w:p w14:paraId="0BE2BC27">
      <w:pPr>
        <w:ind w:firstLine="560"/>
        <w:rPr>
          <w:rFonts w:ascii="宋体" w:hAnsi="宋体" w:cs="宋体"/>
          <w:sz w:val="28"/>
          <w:szCs w:val="28"/>
        </w:rPr>
      </w:pPr>
      <w:r>
        <w:rPr>
          <w:rFonts w:hint="eastAsia" w:ascii="宋体" w:hAnsi="宋体" w:cs="宋体"/>
          <w:sz w:val="28"/>
          <w:szCs w:val="28"/>
        </w:rPr>
        <w:br w:type="page"/>
      </w:r>
    </w:p>
    <w:p w14:paraId="4696D461">
      <w:pPr>
        <w:pStyle w:val="3"/>
        <w:keepNext w:val="0"/>
        <w:keepLines w:val="0"/>
        <w:spacing w:before="0" w:after="0" w:line="360" w:lineRule="auto"/>
        <w:ind w:firstLine="562"/>
        <w:jc w:val="center"/>
        <w:rPr>
          <w:rFonts w:ascii="宋体" w:hAnsi="宋体" w:eastAsia="宋体" w:cs="宋体"/>
          <w:bCs w:val="0"/>
          <w:sz w:val="28"/>
          <w:szCs w:val="28"/>
        </w:rPr>
      </w:pPr>
      <w:bookmarkStart w:id="32" w:name="_Toc11121"/>
      <w:r>
        <w:rPr>
          <w:rFonts w:hint="eastAsia" w:ascii="宋体" w:hAnsi="宋体" w:eastAsia="宋体" w:cs="宋体"/>
          <w:bCs w:val="0"/>
          <w:sz w:val="28"/>
          <w:szCs w:val="28"/>
        </w:rPr>
        <w:t>二、总  则</w:t>
      </w:r>
      <w:bookmarkEnd w:id="32"/>
    </w:p>
    <w:p w14:paraId="49C94967">
      <w:pPr>
        <w:spacing w:line="360" w:lineRule="auto"/>
        <w:ind w:firstLine="480" w:firstLineChars="200"/>
        <w:rPr>
          <w:rFonts w:ascii="宋体" w:hAnsi="宋体" w:cs="宋体"/>
          <w:sz w:val="24"/>
        </w:rPr>
      </w:pPr>
      <w:bookmarkStart w:id="33" w:name="_Toc183682342"/>
      <w:bookmarkStart w:id="34" w:name="_Toc183582205"/>
      <w:bookmarkStart w:id="35" w:name="_Toc217446034"/>
      <w:bookmarkStart w:id="36" w:name="PO_默认文件内容_20"/>
      <w:r>
        <w:rPr>
          <w:rFonts w:hint="eastAsia" w:ascii="宋体" w:hAnsi="宋体" w:cs="宋体"/>
          <w:sz w:val="24"/>
        </w:rPr>
        <w:t>1.</w:t>
      </w:r>
      <w:bookmarkEnd w:id="33"/>
      <w:bookmarkEnd w:id="34"/>
      <w:r>
        <w:rPr>
          <w:rFonts w:hint="eastAsia" w:ascii="宋体" w:hAnsi="宋体" w:cs="宋体"/>
          <w:sz w:val="24"/>
        </w:rPr>
        <w:t>适用范围</w:t>
      </w:r>
      <w:bookmarkEnd w:id="35"/>
    </w:p>
    <w:p w14:paraId="64B5447F">
      <w:pPr>
        <w:spacing w:line="360" w:lineRule="auto"/>
        <w:ind w:firstLine="480" w:firstLineChars="200"/>
        <w:rPr>
          <w:rFonts w:ascii="宋体" w:hAnsi="宋体" w:cs="宋体"/>
          <w:sz w:val="24"/>
        </w:rPr>
      </w:pPr>
      <w:r>
        <w:rPr>
          <w:rFonts w:hint="eastAsia" w:ascii="宋体" w:hAnsi="宋体" w:cs="宋体"/>
          <w:sz w:val="24"/>
        </w:rPr>
        <w:t>1.1 本磋商文件仅适用于本次非政府采购项目。</w:t>
      </w:r>
    </w:p>
    <w:p w14:paraId="5B3DAE20">
      <w:pPr>
        <w:spacing w:line="360" w:lineRule="auto"/>
        <w:ind w:firstLine="480" w:firstLineChars="200"/>
        <w:rPr>
          <w:rFonts w:ascii="宋体" w:hAnsi="宋体" w:cs="宋体"/>
          <w:sz w:val="24"/>
        </w:rPr>
      </w:pPr>
      <w:r>
        <w:rPr>
          <w:rFonts w:hint="eastAsia" w:ascii="宋体" w:hAnsi="宋体" w:cs="宋体"/>
          <w:sz w:val="24"/>
        </w:rPr>
        <w:t xml:space="preserve">1.2 本磋商文件的解释权归采购人所有。 </w:t>
      </w:r>
      <w:bookmarkEnd w:id="36"/>
    </w:p>
    <w:p w14:paraId="02A71E6E">
      <w:pPr>
        <w:spacing w:line="360" w:lineRule="auto"/>
        <w:ind w:firstLine="480" w:firstLineChars="200"/>
        <w:rPr>
          <w:rFonts w:ascii="宋体" w:hAnsi="宋体" w:cs="宋体"/>
          <w:sz w:val="24"/>
        </w:rPr>
      </w:pPr>
      <w:bookmarkStart w:id="37" w:name="_Toc217446035"/>
      <w:bookmarkStart w:id="38" w:name="_Toc183582206"/>
      <w:bookmarkStart w:id="39" w:name="_Toc183682343"/>
      <w:r>
        <w:rPr>
          <w:rFonts w:hint="eastAsia" w:ascii="宋体" w:hAnsi="宋体" w:cs="宋体"/>
          <w:sz w:val="24"/>
        </w:rPr>
        <w:t>2.</w:t>
      </w:r>
      <w:bookmarkEnd w:id="37"/>
      <w:bookmarkEnd w:id="38"/>
      <w:bookmarkEnd w:id="39"/>
      <w:r>
        <w:rPr>
          <w:rFonts w:hint="eastAsia" w:ascii="宋体" w:hAnsi="宋体" w:cs="宋体"/>
          <w:sz w:val="24"/>
        </w:rPr>
        <w:t>采购主体</w:t>
      </w:r>
    </w:p>
    <w:p w14:paraId="084B0F6B">
      <w:pPr>
        <w:spacing w:line="360" w:lineRule="auto"/>
        <w:ind w:firstLine="480" w:firstLineChars="200"/>
        <w:rPr>
          <w:rFonts w:ascii="宋体" w:hAnsi="宋体" w:cs="宋体"/>
          <w:sz w:val="24"/>
        </w:rPr>
      </w:pPr>
      <w:r>
        <w:rPr>
          <w:rFonts w:hint="eastAsia" w:ascii="宋体" w:hAnsi="宋体" w:cs="宋体"/>
          <w:sz w:val="24"/>
        </w:rPr>
        <w:t>2.1本次磋商的采购人是</w:t>
      </w:r>
      <w:r>
        <w:rPr>
          <w:rFonts w:hint="eastAsia" w:ascii="宋体" w:hAnsi="宋体" w:cs="宋体"/>
          <w:sz w:val="24"/>
          <w:u w:val="single"/>
        </w:rPr>
        <w:t>西南财经大学天府学院</w:t>
      </w:r>
      <w:r>
        <w:rPr>
          <w:rFonts w:hint="eastAsia" w:ascii="宋体" w:hAnsi="宋体" w:cs="宋体"/>
          <w:sz w:val="24"/>
        </w:rPr>
        <w:t>。</w:t>
      </w:r>
    </w:p>
    <w:p w14:paraId="64970F25">
      <w:pPr>
        <w:spacing w:line="360" w:lineRule="auto"/>
        <w:ind w:firstLine="480" w:firstLineChars="200"/>
        <w:rPr>
          <w:rFonts w:ascii="宋体" w:hAnsi="宋体" w:cs="宋体"/>
          <w:sz w:val="24"/>
        </w:rPr>
      </w:pPr>
      <w:bookmarkStart w:id="40" w:name="_Toc183582207"/>
      <w:bookmarkStart w:id="41" w:name="_Toc217446036"/>
      <w:bookmarkStart w:id="42" w:name="_Toc183682344"/>
      <w:bookmarkStart w:id="43" w:name="_Toc217390843"/>
      <w:bookmarkStart w:id="44" w:name="PO_默认文件内容_23"/>
      <w:r>
        <w:rPr>
          <w:rFonts w:hint="eastAsia" w:ascii="宋体" w:hAnsi="宋体" w:cs="宋体"/>
          <w:sz w:val="24"/>
        </w:rPr>
        <w:t>3. 合格</w:t>
      </w:r>
      <w:bookmarkEnd w:id="40"/>
      <w:bookmarkEnd w:id="41"/>
      <w:bookmarkEnd w:id="42"/>
      <w:bookmarkEnd w:id="43"/>
      <w:r>
        <w:rPr>
          <w:rFonts w:hint="eastAsia" w:ascii="宋体" w:hAnsi="宋体" w:cs="宋体"/>
          <w:sz w:val="24"/>
        </w:rPr>
        <w:t>供应商</w:t>
      </w:r>
    </w:p>
    <w:p w14:paraId="281C913E">
      <w:pPr>
        <w:spacing w:line="360" w:lineRule="auto"/>
        <w:ind w:firstLine="480" w:firstLineChars="200"/>
        <w:rPr>
          <w:rFonts w:ascii="宋体" w:hAnsi="宋体" w:cs="宋体"/>
          <w:sz w:val="24"/>
        </w:rPr>
      </w:pPr>
      <w:r>
        <w:rPr>
          <w:rFonts w:hint="eastAsia" w:ascii="宋体" w:hAnsi="宋体" w:cs="宋体"/>
          <w:sz w:val="24"/>
        </w:rPr>
        <w:t>合格供应商应具备以下条件：</w:t>
      </w:r>
    </w:p>
    <w:p w14:paraId="47E510FD">
      <w:pPr>
        <w:spacing w:line="360" w:lineRule="auto"/>
        <w:ind w:firstLine="480" w:firstLineChars="200"/>
        <w:rPr>
          <w:rFonts w:ascii="宋体" w:hAnsi="宋体" w:cs="宋体"/>
          <w:sz w:val="24"/>
        </w:rPr>
      </w:pPr>
      <w:r>
        <w:rPr>
          <w:rFonts w:hint="eastAsia" w:ascii="宋体" w:hAnsi="宋体" w:cs="宋体"/>
          <w:sz w:val="24"/>
        </w:rPr>
        <w:t>3.1 具备法律法规和本磋商文件规定的资格条件；</w:t>
      </w:r>
    </w:p>
    <w:p w14:paraId="73C30877">
      <w:pPr>
        <w:spacing w:line="360" w:lineRule="auto"/>
        <w:ind w:firstLine="480" w:firstLineChars="200"/>
        <w:rPr>
          <w:rFonts w:ascii="宋体" w:hAnsi="宋体" w:cs="宋体"/>
          <w:sz w:val="24"/>
        </w:rPr>
      </w:pPr>
      <w:r>
        <w:rPr>
          <w:rFonts w:hint="eastAsia" w:ascii="宋体" w:hAnsi="宋体" w:cs="宋体"/>
          <w:sz w:val="24"/>
        </w:rPr>
        <w:t>3.2 不属于禁止参加本项目采购活动的供应商；</w:t>
      </w:r>
    </w:p>
    <w:p w14:paraId="1C5BA9C3">
      <w:pPr>
        <w:spacing w:line="360" w:lineRule="auto"/>
        <w:ind w:firstLine="480" w:firstLineChars="200"/>
        <w:rPr>
          <w:rFonts w:ascii="宋体" w:hAnsi="宋体" w:cs="宋体"/>
          <w:sz w:val="24"/>
        </w:rPr>
      </w:pPr>
      <w:bookmarkStart w:id="45" w:name="_Toc183682345"/>
      <w:bookmarkStart w:id="46" w:name="_Toc217446037"/>
      <w:bookmarkStart w:id="47" w:name="_Toc183582208"/>
      <w:r>
        <w:rPr>
          <w:rFonts w:hint="eastAsia" w:ascii="宋体" w:hAnsi="宋体" w:cs="宋体"/>
          <w:sz w:val="24"/>
        </w:rPr>
        <w:t>3.3按照规定获取了磋商文件，属于实质性参加采购活动的供应商。</w:t>
      </w:r>
    </w:p>
    <w:p w14:paraId="0F0111E3">
      <w:pPr>
        <w:spacing w:line="360" w:lineRule="auto"/>
        <w:ind w:firstLine="480" w:firstLineChars="200"/>
        <w:rPr>
          <w:rFonts w:ascii="宋体" w:hAnsi="宋体" w:cs="宋体"/>
          <w:sz w:val="24"/>
        </w:rPr>
      </w:pPr>
      <w:r>
        <w:rPr>
          <w:rFonts w:hint="eastAsia" w:ascii="宋体" w:hAnsi="宋体" w:cs="宋体"/>
          <w:sz w:val="24"/>
        </w:rPr>
        <w:t>4. 磋商费用</w:t>
      </w:r>
      <w:bookmarkEnd w:id="45"/>
      <w:bookmarkEnd w:id="46"/>
      <w:bookmarkEnd w:id="47"/>
      <w:r>
        <w:rPr>
          <w:rFonts w:hint="eastAsia" w:ascii="宋体" w:hAnsi="宋体" w:cs="宋体"/>
          <w:sz w:val="24"/>
        </w:rPr>
        <w:t>（</w:t>
      </w:r>
      <w:r>
        <w:rPr>
          <w:rFonts w:hint="eastAsia" w:ascii="宋体" w:hAnsi="宋体" w:cs="宋体"/>
          <w:b/>
          <w:bCs/>
          <w:sz w:val="24"/>
        </w:rPr>
        <w:t>实质性要求</w:t>
      </w:r>
      <w:r>
        <w:rPr>
          <w:rFonts w:hint="eastAsia" w:ascii="宋体" w:hAnsi="宋体" w:cs="宋体"/>
          <w:sz w:val="24"/>
        </w:rPr>
        <w:t>）</w:t>
      </w:r>
    </w:p>
    <w:p w14:paraId="1C6F31A0">
      <w:pPr>
        <w:spacing w:line="360" w:lineRule="auto"/>
        <w:ind w:firstLine="480" w:firstLineChars="200"/>
        <w:rPr>
          <w:rFonts w:ascii="宋体" w:hAnsi="宋体" w:cs="宋体"/>
          <w:sz w:val="24"/>
        </w:rPr>
      </w:pPr>
      <w:r>
        <w:rPr>
          <w:rFonts w:hint="eastAsia" w:ascii="宋体" w:hAnsi="宋体" w:cs="宋体"/>
          <w:sz w:val="24"/>
        </w:rPr>
        <w:t>供应商应自行承担参加磋商活动的全部费用。</w:t>
      </w:r>
    </w:p>
    <w:p w14:paraId="613EA2D2">
      <w:pPr>
        <w:spacing w:line="360" w:lineRule="auto"/>
        <w:ind w:firstLine="480" w:firstLineChars="200"/>
        <w:rPr>
          <w:rFonts w:ascii="宋体" w:hAnsi="宋体" w:cs="宋体"/>
          <w:sz w:val="24"/>
        </w:rPr>
      </w:pPr>
      <w:r>
        <w:rPr>
          <w:rFonts w:hint="eastAsia" w:ascii="宋体" w:hAnsi="宋体" w:cs="宋体"/>
          <w:sz w:val="24"/>
        </w:rPr>
        <w:t>5.充分、公平竞争保障措施（</w:t>
      </w:r>
      <w:r>
        <w:rPr>
          <w:rFonts w:hint="eastAsia" w:ascii="宋体" w:hAnsi="宋体" w:cs="宋体"/>
          <w:b/>
          <w:bCs/>
          <w:sz w:val="24"/>
        </w:rPr>
        <w:t>实质性要求</w:t>
      </w:r>
      <w:r>
        <w:rPr>
          <w:rFonts w:hint="eastAsia" w:ascii="宋体" w:hAnsi="宋体" w:cs="宋体"/>
          <w:sz w:val="24"/>
        </w:rPr>
        <w:t>）</w:t>
      </w:r>
    </w:p>
    <w:p w14:paraId="56DDCEE2">
      <w:pPr>
        <w:spacing w:line="360" w:lineRule="auto"/>
        <w:ind w:firstLine="480" w:firstLineChars="200"/>
        <w:rPr>
          <w:rFonts w:ascii="宋体" w:hAnsi="宋体" w:cs="宋体"/>
          <w:sz w:val="24"/>
        </w:rPr>
      </w:pPr>
      <w:r>
        <w:rPr>
          <w:rFonts w:hint="eastAsia" w:ascii="宋体" w:hAnsi="宋体" w:cs="宋体"/>
          <w:sz w:val="24"/>
        </w:rPr>
        <w:t>5.1利害关系供应商处理。单位负责人为同一人或者存在直接控股、管理关系的不同供应商不得参加同一合同项下的采购活动。</w:t>
      </w:r>
    </w:p>
    <w:p w14:paraId="7D0066BA">
      <w:pPr>
        <w:spacing w:line="360" w:lineRule="auto"/>
        <w:ind w:firstLine="480" w:firstLineChars="200"/>
        <w:rPr>
          <w:rFonts w:ascii="宋体" w:hAnsi="宋体" w:cs="宋体"/>
          <w:sz w:val="24"/>
        </w:rPr>
      </w:pPr>
      <w:r>
        <w:rPr>
          <w:rFonts w:hint="eastAsia" w:ascii="宋体" w:hAnsi="宋体" w:cs="宋体"/>
          <w:sz w:val="24"/>
        </w:rPr>
        <w:t>5.2利害关系授权代表处理。两家以上的供应商不得在同一合同项下的采购项目中，委托同一个自然人、同一家庭的人员、同一单位的人员作为其授权代表，否则，其响应文件作为无效处理。</w:t>
      </w:r>
    </w:p>
    <w:p w14:paraId="43E19BBE">
      <w:pPr>
        <w:spacing w:line="360" w:lineRule="auto"/>
        <w:ind w:firstLine="480" w:firstLineChars="200"/>
        <w:rPr>
          <w:rFonts w:ascii="宋体" w:hAnsi="宋体" w:cs="宋体"/>
          <w:sz w:val="24"/>
        </w:rPr>
      </w:pPr>
      <w:r>
        <w:rPr>
          <w:rFonts w:hint="eastAsia" w:ascii="宋体" w:hAnsi="宋体" w:cs="宋体"/>
          <w:sz w:val="24"/>
        </w:rPr>
        <w:t>5.3前期参与供应商处理。为采购项目提供整体设计、规范编制或者项目管理、监理、检测等服务的供应商，不得再参加该采购项目的其他采购活动。供应商为采购人在确定采购需求、编制磋商文件过程中提供咨询论证，其提供的咨询论证意见成为磋商文件中规定的供应商资格条件、技术服务商务要求、评标因素和标准、采购合同等实质性内容条款的，视同为采购项目提供规范编制。</w:t>
      </w:r>
    </w:p>
    <w:p w14:paraId="0535B1DE">
      <w:pPr>
        <w:spacing w:line="360" w:lineRule="auto"/>
        <w:ind w:firstLine="480" w:firstLineChars="200"/>
        <w:rPr>
          <w:rFonts w:ascii="宋体" w:hAnsi="宋体" w:cs="宋体"/>
          <w:sz w:val="24"/>
        </w:rPr>
      </w:pPr>
      <w:r>
        <w:rPr>
          <w:rFonts w:hint="eastAsia" w:ascii="宋体" w:hAnsi="宋体" w:cs="宋体"/>
          <w:sz w:val="24"/>
        </w:rPr>
        <w:t>5.4供应商实际控制人或者中高级管理人员，同时是采购人工作人员，不得参与本项目采购活动。</w:t>
      </w:r>
    </w:p>
    <w:p w14:paraId="1ED36550">
      <w:pPr>
        <w:spacing w:line="360" w:lineRule="auto"/>
        <w:ind w:firstLine="480" w:firstLineChars="200"/>
        <w:rPr>
          <w:rFonts w:ascii="宋体" w:hAnsi="宋体" w:cs="宋体"/>
          <w:sz w:val="24"/>
        </w:rPr>
      </w:pPr>
      <w:r>
        <w:rPr>
          <w:rFonts w:hint="eastAsia" w:ascii="宋体" w:hAnsi="宋体" w:cs="宋体"/>
          <w:sz w:val="24"/>
        </w:rPr>
        <w:t>5.5同一母公司的两家以上的子公司只能组成联合体参加本项目同一合同项下的采购活动，不得以不同供应商身份同时参加本项目同一合同项下的采购活动。</w:t>
      </w:r>
    </w:p>
    <w:p w14:paraId="5D095392">
      <w:pPr>
        <w:spacing w:line="360" w:lineRule="auto"/>
        <w:ind w:firstLine="480" w:firstLineChars="200"/>
        <w:rPr>
          <w:rFonts w:ascii="宋体" w:hAnsi="宋体" w:cs="宋体"/>
          <w:sz w:val="24"/>
        </w:rPr>
      </w:pPr>
      <w:r>
        <w:rPr>
          <w:rFonts w:hint="eastAsia" w:ascii="宋体" w:hAnsi="宋体" w:cs="宋体"/>
          <w:sz w:val="24"/>
        </w:rPr>
        <w:t>5.6供应商与采购人存在关联关系，或者是采购人的母公司或子公司，不得参加本项目采购活动。</w:t>
      </w:r>
    </w:p>
    <w:p w14:paraId="322C443F">
      <w:pPr>
        <w:spacing w:line="360" w:lineRule="auto"/>
        <w:ind w:firstLine="480" w:firstLineChars="200"/>
        <w:rPr>
          <w:rFonts w:ascii="宋体" w:hAnsi="宋体" w:cs="宋体"/>
          <w:sz w:val="24"/>
        </w:rPr>
      </w:pPr>
      <w:r>
        <w:rPr>
          <w:rFonts w:hint="eastAsia" w:ascii="宋体" w:hAnsi="宋体" w:cs="宋体"/>
          <w:sz w:val="24"/>
        </w:rPr>
        <w:t>5.7回避。采购活动中，采购人员及相关人员与供应商有下列利害关系之一的，应当回避：</w:t>
      </w:r>
    </w:p>
    <w:p w14:paraId="5A7E40AB">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14:paraId="31E16650">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14:paraId="17B516D9">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14:paraId="7E26FD7D">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14:paraId="1F8287F6">
      <w:pPr>
        <w:spacing w:line="360" w:lineRule="auto"/>
        <w:ind w:firstLine="480" w:firstLineChars="200"/>
        <w:rPr>
          <w:rFonts w:ascii="宋体" w:hAnsi="宋体" w:cs="宋体"/>
          <w:sz w:val="24"/>
        </w:rPr>
      </w:pPr>
      <w:r>
        <w:rPr>
          <w:rFonts w:hint="eastAsia" w:ascii="宋体" w:hAnsi="宋体" w:cs="宋体"/>
          <w:sz w:val="24"/>
        </w:rPr>
        <w:t>（5）与供应商有其他可能影响采购活动公平、公正进行的关系。</w:t>
      </w:r>
    </w:p>
    <w:p w14:paraId="06A17584">
      <w:pPr>
        <w:spacing w:line="360" w:lineRule="auto"/>
        <w:ind w:firstLine="480" w:firstLineChars="200"/>
        <w:rPr>
          <w:rFonts w:ascii="宋体" w:hAnsi="宋体" w:cs="宋体"/>
          <w:sz w:val="24"/>
        </w:rPr>
      </w:pPr>
      <w:r>
        <w:rPr>
          <w:rFonts w:hint="eastAsia" w:ascii="宋体" w:hAnsi="宋体" w:cs="宋体"/>
          <w:sz w:val="24"/>
        </w:rPr>
        <w:t>6.响应文件有效期（</w:t>
      </w:r>
      <w:r>
        <w:rPr>
          <w:rFonts w:hint="eastAsia" w:ascii="宋体" w:hAnsi="宋体" w:cs="宋体"/>
          <w:b/>
          <w:bCs/>
          <w:sz w:val="24"/>
        </w:rPr>
        <w:t>实质性要求</w:t>
      </w:r>
      <w:r>
        <w:rPr>
          <w:rFonts w:hint="eastAsia" w:ascii="宋体" w:hAnsi="宋体" w:cs="宋体"/>
          <w:sz w:val="24"/>
        </w:rPr>
        <w:t>）</w:t>
      </w:r>
    </w:p>
    <w:p w14:paraId="1835353E">
      <w:pPr>
        <w:spacing w:line="360" w:lineRule="auto"/>
        <w:ind w:firstLine="480" w:firstLineChars="200"/>
        <w:rPr>
          <w:rFonts w:ascii="宋体" w:hAnsi="宋体" w:cs="宋体"/>
          <w:sz w:val="24"/>
        </w:rPr>
      </w:pPr>
      <w:r>
        <w:rPr>
          <w:rFonts w:hint="eastAsia" w:ascii="宋体" w:hAnsi="宋体" w:cs="宋体"/>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516A2CFE">
      <w:pPr>
        <w:spacing w:line="360" w:lineRule="auto"/>
        <w:ind w:firstLine="480" w:firstLineChars="200"/>
        <w:rPr>
          <w:rFonts w:ascii="宋体" w:hAnsi="宋体" w:cs="宋体"/>
          <w:sz w:val="24"/>
        </w:rPr>
      </w:pPr>
      <w:r>
        <w:rPr>
          <w:rFonts w:hint="eastAsia" w:ascii="宋体" w:hAnsi="宋体" w:cs="宋体"/>
          <w:sz w:val="24"/>
        </w:rPr>
        <w:t>7.知识产权（</w:t>
      </w:r>
      <w:r>
        <w:rPr>
          <w:rFonts w:hint="eastAsia" w:ascii="宋体" w:hAnsi="宋体" w:cs="宋体"/>
          <w:b/>
          <w:bCs/>
          <w:sz w:val="24"/>
        </w:rPr>
        <w:t>实质性要求</w:t>
      </w:r>
      <w:r>
        <w:rPr>
          <w:rFonts w:hint="eastAsia" w:ascii="宋体" w:hAnsi="宋体" w:cs="宋体"/>
          <w:sz w:val="24"/>
        </w:rPr>
        <w:t>）</w:t>
      </w:r>
    </w:p>
    <w:p w14:paraId="1EB5C33B">
      <w:pPr>
        <w:spacing w:line="360" w:lineRule="auto"/>
        <w:ind w:firstLine="480" w:firstLineChars="200"/>
        <w:rPr>
          <w:rFonts w:ascii="宋体" w:hAnsi="宋体" w:cs="宋体"/>
          <w:sz w:val="24"/>
        </w:rPr>
      </w:pPr>
      <w:r>
        <w:rPr>
          <w:rFonts w:hint="eastAsia" w:ascii="宋体" w:hAnsi="宋体" w:cs="宋体"/>
          <w:sz w:val="24"/>
        </w:rPr>
        <w:t>7.1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15E6C6A6">
      <w:pPr>
        <w:spacing w:line="360" w:lineRule="auto"/>
        <w:ind w:firstLine="480" w:firstLineChars="200"/>
        <w:rPr>
          <w:rFonts w:ascii="宋体" w:hAnsi="宋体" w:cs="宋体"/>
          <w:sz w:val="24"/>
        </w:rPr>
      </w:pPr>
      <w:r>
        <w:rPr>
          <w:rFonts w:hint="eastAsia" w:ascii="宋体" w:hAnsi="宋体" w:cs="宋体"/>
          <w:sz w:val="24"/>
        </w:rPr>
        <w:t>7.2 除非磋商文件特别规定，采购人享有本项目实施过程中产生的知识成果及知识产权。</w:t>
      </w:r>
    </w:p>
    <w:p w14:paraId="58B04420">
      <w:pPr>
        <w:spacing w:line="360" w:lineRule="auto"/>
        <w:ind w:firstLine="480" w:firstLineChars="200"/>
        <w:rPr>
          <w:rFonts w:ascii="宋体" w:hAnsi="宋体" w:cs="宋体"/>
          <w:sz w:val="24"/>
        </w:rPr>
      </w:pPr>
      <w:r>
        <w:rPr>
          <w:rFonts w:hint="eastAsia" w:ascii="宋体" w:hAnsi="宋体" w:cs="宋体"/>
          <w:sz w:val="24"/>
        </w:rPr>
        <w:t>7.3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3B824A97">
      <w:pPr>
        <w:spacing w:line="360" w:lineRule="auto"/>
        <w:ind w:firstLine="480" w:firstLineChars="200"/>
        <w:rPr>
          <w:rFonts w:ascii="宋体" w:hAnsi="宋体" w:cs="宋体"/>
          <w:sz w:val="24"/>
        </w:rPr>
      </w:pPr>
      <w:r>
        <w:rPr>
          <w:rFonts w:hint="eastAsia" w:ascii="宋体" w:hAnsi="宋体" w:cs="宋体"/>
          <w:sz w:val="24"/>
        </w:rPr>
        <w:t xml:space="preserve">7.4 如采用供应商所不拥有的知识产权，则在报价中必须包括合法获取该知识产权的相关费用。 </w:t>
      </w:r>
      <w:bookmarkEnd w:id="44"/>
      <w:bookmarkStart w:id="48" w:name="_Toc183682346"/>
      <w:bookmarkStart w:id="49" w:name="_Toc77400779"/>
      <w:bookmarkStart w:id="50" w:name="_Toc89075875"/>
      <w:bookmarkStart w:id="51" w:name="_Toc217446038"/>
      <w:bookmarkStart w:id="52" w:name="_Toc183582209"/>
    </w:p>
    <w:p w14:paraId="3D979EAB">
      <w:pPr>
        <w:pStyle w:val="3"/>
        <w:keepNext w:val="0"/>
        <w:keepLines w:val="0"/>
        <w:spacing w:before="0" w:after="0" w:line="240" w:lineRule="auto"/>
        <w:ind w:firstLine="562"/>
        <w:jc w:val="center"/>
        <w:rPr>
          <w:rFonts w:ascii="宋体" w:hAnsi="宋体" w:eastAsia="宋体" w:cs="宋体"/>
          <w:sz w:val="28"/>
          <w:szCs w:val="28"/>
        </w:rPr>
      </w:pPr>
      <w:bookmarkStart w:id="53" w:name="_Toc5206"/>
      <w:bookmarkStart w:id="54" w:name="PO_默认文件内容_24"/>
      <w:r>
        <w:rPr>
          <w:rFonts w:hint="eastAsia" w:ascii="宋体" w:hAnsi="宋体" w:eastAsia="宋体" w:cs="宋体"/>
          <w:sz w:val="28"/>
          <w:szCs w:val="28"/>
        </w:rPr>
        <w:t>三、磋商文件</w:t>
      </w:r>
      <w:bookmarkEnd w:id="48"/>
      <w:bookmarkEnd w:id="49"/>
      <w:bookmarkEnd w:id="50"/>
      <w:bookmarkEnd w:id="51"/>
      <w:bookmarkEnd w:id="52"/>
      <w:bookmarkEnd w:id="53"/>
    </w:p>
    <w:p w14:paraId="372DD007">
      <w:pPr>
        <w:spacing w:line="360" w:lineRule="auto"/>
        <w:ind w:firstLine="480" w:firstLineChars="200"/>
        <w:rPr>
          <w:rFonts w:ascii="宋体" w:hAnsi="宋体" w:cs="宋体"/>
          <w:sz w:val="24"/>
        </w:rPr>
      </w:pPr>
      <w:bookmarkStart w:id="55" w:name="_Toc217446039"/>
      <w:bookmarkStart w:id="56" w:name="_Toc183582210"/>
      <w:bookmarkStart w:id="57" w:name="_Toc183682347"/>
      <w:r>
        <w:rPr>
          <w:rFonts w:hint="eastAsia" w:ascii="宋体" w:hAnsi="宋体" w:cs="宋体"/>
          <w:sz w:val="24"/>
        </w:rPr>
        <w:t>8．磋商文件的构成</w:t>
      </w:r>
      <w:bookmarkEnd w:id="55"/>
      <w:bookmarkEnd w:id="56"/>
      <w:bookmarkEnd w:id="57"/>
      <w:r>
        <w:rPr>
          <w:rFonts w:hint="eastAsia" w:ascii="宋体" w:hAnsi="宋体" w:cs="宋体"/>
          <w:sz w:val="24"/>
        </w:rPr>
        <w:t>（</w:t>
      </w:r>
      <w:r>
        <w:rPr>
          <w:rFonts w:hint="eastAsia" w:ascii="宋体" w:hAnsi="宋体" w:cs="宋体"/>
          <w:b/>
          <w:bCs/>
          <w:sz w:val="24"/>
        </w:rPr>
        <w:t>实质性要求</w:t>
      </w:r>
      <w:r>
        <w:rPr>
          <w:rFonts w:hint="eastAsia" w:ascii="宋体" w:hAnsi="宋体" w:cs="宋体"/>
          <w:sz w:val="24"/>
        </w:rPr>
        <w:t>）</w:t>
      </w:r>
    </w:p>
    <w:p w14:paraId="08007B53">
      <w:pPr>
        <w:tabs>
          <w:tab w:val="left" w:pos="720"/>
        </w:tabs>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b/>
          <w:bCs/>
          <w:sz w:val="24"/>
        </w:rPr>
        <w:t>.</w:t>
      </w:r>
      <w:r>
        <w:rPr>
          <w:rFonts w:hint="eastAsia" w:ascii="宋体" w:hAnsi="宋体" w:cs="宋体"/>
          <w:sz w:val="24"/>
        </w:rPr>
        <w:t>1 磋商文件是供应商准备响应文件和参加磋商的依据，同时也是磋商的重要依据。磋商文件用以阐明磋商项目所需的资质、技术、服务及报价等要求、磋商程序、有关规定和注意事项以及合同条款（范本）等。</w:t>
      </w:r>
    </w:p>
    <w:p w14:paraId="1366CE6F">
      <w:pPr>
        <w:tabs>
          <w:tab w:val="left" w:pos="7665"/>
        </w:tabs>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b/>
          <w:bCs/>
          <w:sz w:val="24"/>
        </w:rPr>
        <w:t>.</w:t>
      </w:r>
      <w:r>
        <w:rPr>
          <w:rFonts w:hint="eastAsia" w:ascii="宋体" w:hAnsi="宋体"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0D0BB9F">
      <w:pPr>
        <w:spacing w:line="360" w:lineRule="auto"/>
        <w:ind w:firstLine="480" w:firstLineChars="200"/>
        <w:rPr>
          <w:rFonts w:ascii="宋体" w:hAnsi="宋体" w:cs="宋体"/>
          <w:sz w:val="24"/>
        </w:rPr>
      </w:pPr>
      <w:bookmarkStart w:id="58" w:name="_Toc183682348"/>
      <w:bookmarkStart w:id="59" w:name="_Toc183582211"/>
      <w:bookmarkStart w:id="60" w:name="_Toc217446040"/>
      <w:r>
        <w:rPr>
          <w:rFonts w:hint="eastAsia" w:ascii="宋体" w:hAnsi="宋体" w:cs="宋体"/>
          <w:sz w:val="24"/>
        </w:rPr>
        <w:t>9. 磋商文件的澄清</w:t>
      </w:r>
      <w:bookmarkEnd w:id="58"/>
      <w:bookmarkEnd w:id="59"/>
      <w:r>
        <w:rPr>
          <w:rFonts w:hint="eastAsia" w:ascii="宋体" w:hAnsi="宋体" w:cs="宋体"/>
          <w:sz w:val="24"/>
        </w:rPr>
        <w:t>和修改</w:t>
      </w:r>
      <w:bookmarkEnd w:id="60"/>
    </w:p>
    <w:p w14:paraId="29DEDDA5">
      <w:pPr>
        <w:tabs>
          <w:tab w:val="left" w:pos="720"/>
        </w:tabs>
        <w:spacing w:line="360" w:lineRule="auto"/>
        <w:ind w:firstLine="480" w:firstLineChars="200"/>
        <w:rPr>
          <w:rFonts w:ascii="宋体" w:hAnsi="宋体" w:cs="宋体"/>
          <w:sz w:val="24"/>
        </w:rPr>
      </w:pPr>
      <w:r>
        <w:rPr>
          <w:rFonts w:hint="eastAsia" w:ascii="宋体" w:hAnsi="宋体" w:cs="宋体"/>
          <w:sz w:val="24"/>
        </w:rPr>
        <w:t>9.1 在递交响应文件截止时间前，采购人可以对磋商文件进行澄清或者修改。</w:t>
      </w:r>
    </w:p>
    <w:p w14:paraId="3E5300D5">
      <w:pPr>
        <w:tabs>
          <w:tab w:val="left" w:pos="720"/>
        </w:tabs>
        <w:spacing w:line="360" w:lineRule="auto"/>
        <w:ind w:firstLine="480" w:firstLineChars="200"/>
        <w:rPr>
          <w:rFonts w:ascii="宋体" w:hAnsi="宋体" w:cs="宋体"/>
          <w:sz w:val="24"/>
        </w:rPr>
      </w:pPr>
      <w:r>
        <w:rPr>
          <w:rFonts w:hint="eastAsia" w:ascii="宋体" w:hAnsi="宋体" w:cs="宋体"/>
          <w:sz w:val="24"/>
        </w:rPr>
        <w:t>9.2 采购人对已发出的磋商文件进行澄清或者修改，应当以书面形式将澄清或者修改的内容通知所有购买了磋商文件的供应商，同时在西南财经大学天府学院官网（https://www.tfswufe.edu.cn/xxgk2/cgxx.htm）上发布更正公告。该澄清或者修改的内容为磋商文件的组成部分，澄清或者修改的内容可能影响响应文件编制的，采购人发布公告并书面通知供应商的时间，应当在提交首次响应文件截止之日起5日前；不足上述时间的，应当顺延递交响应文件的截止时间。</w:t>
      </w:r>
    </w:p>
    <w:p w14:paraId="10A7BDD7">
      <w:pPr>
        <w:tabs>
          <w:tab w:val="left" w:pos="7665"/>
        </w:tabs>
        <w:spacing w:line="360" w:lineRule="auto"/>
        <w:ind w:firstLine="480" w:firstLineChars="200"/>
        <w:rPr>
          <w:rFonts w:ascii="宋体" w:hAnsi="宋体" w:cs="宋体"/>
          <w:sz w:val="24"/>
        </w:rPr>
      </w:pPr>
      <w:r>
        <w:rPr>
          <w:rFonts w:hint="eastAsia" w:ascii="宋体" w:hAnsi="宋体" w:cs="宋体"/>
          <w:sz w:val="24"/>
        </w:rPr>
        <w:t>9.3 供应商应于递交响应文件截止前，在西南财经大学天府学院官网（https://www.tfswufe.edu.cn/xxgk2/cgxx.htm）查询本项目的更正公告，以保证其对磋商文件做出正确的响应。供应商未按要求下载相关文件，或由于未及时关注更正公告的信息造成的后果，其责任由供应商自行负责。</w:t>
      </w:r>
    </w:p>
    <w:p w14:paraId="489B698A">
      <w:pPr>
        <w:tabs>
          <w:tab w:val="left" w:pos="720"/>
        </w:tabs>
        <w:spacing w:line="360" w:lineRule="auto"/>
        <w:ind w:firstLine="480" w:firstLineChars="200"/>
        <w:rPr>
          <w:rFonts w:ascii="宋体" w:hAnsi="宋体" w:cs="宋体"/>
          <w:sz w:val="24"/>
        </w:rPr>
      </w:pPr>
      <w:r>
        <w:rPr>
          <w:rFonts w:hint="eastAsia" w:ascii="宋体" w:hAnsi="宋体" w:cs="宋体"/>
          <w:sz w:val="24"/>
        </w:rPr>
        <w:t>更正通知通过供应商报名时备注的电子邮箱发送至所有购买磋商文件的供应商，供应商在收到相应更正通知后，给予回复。如供应商未给予回复，则视为收到并认可该更正通知的内容。</w:t>
      </w:r>
    </w:p>
    <w:p w14:paraId="43500AFA">
      <w:pPr>
        <w:tabs>
          <w:tab w:val="left" w:pos="720"/>
        </w:tabs>
        <w:spacing w:line="360" w:lineRule="auto"/>
        <w:ind w:firstLine="480" w:firstLineChars="200"/>
        <w:rPr>
          <w:rFonts w:ascii="宋体" w:hAnsi="宋体" w:cs="宋体"/>
          <w:sz w:val="24"/>
        </w:rPr>
      </w:pPr>
      <w:r>
        <w:rPr>
          <w:rFonts w:hint="eastAsia" w:ascii="宋体" w:hAnsi="宋体" w:cs="宋体"/>
          <w:sz w:val="24"/>
        </w:rPr>
        <w:t>9.4供应商认为需要对磋商文件进行澄清或者修改的，可以以书面形式向采购人提出申请，由采购人决定是否采纳供应商的申请事项。</w:t>
      </w:r>
    </w:p>
    <w:p w14:paraId="27C295F7">
      <w:pPr>
        <w:spacing w:line="360" w:lineRule="auto"/>
        <w:ind w:firstLine="480" w:firstLineChars="200"/>
        <w:rPr>
          <w:rFonts w:ascii="宋体" w:hAnsi="宋体" w:cs="宋体"/>
          <w:sz w:val="24"/>
        </w:rPr>
      </w:pPr>
      <w:bookmarkStart w:id="61" w:name="_Toc217446041"/>
      <w:bookmarkStart w:id="62" w:name="_Toc208848971"/>
      <w:r>
        <w:rPr>
          <w:rFonts w:hint="eastAsia" w:ascii="宋体" w:hAnsi="宋体" w:cs="宋体"/>
          <w:sz w:val="24"/>
        </w:rPr>
        <w:t>10. 本项目不组织答疑会和现场考察</w:t>
      </w:r>
      <w:bookmarkEnd w:id="61"/>
      <w:bookmarkEnd w:id="62"/>
      <w:r>
        <w:rPr>
          <w:rFonts w:hint="eastAsia" w:ascii="宋体" w:hAnsi="宋体" w:cs="宋体"/>
          <w:sz w:val="24"/>
        </w:rPr>
        <w:t>，供应商可自行前往实地考察。</w:t>
      </w:r>
    </w:p>
    <w:p w14:paraId="771F4400">
      <w:pPr>
        <w:pStyle w:val="3"/>
        <w:keepNext w:val="0"/>
        <w:keepLines w:val="0"/>
        <w:spacing w:before="0" w:after="0" w:line="360" w:lineRule="auto"/>
        <w:ind w:firstLine="562"/>
        <w:jc w:val="center"/>
        <w:rPr>
          <w:rFonts w:ascii="宋体" w:hAnsi="宋体" w:eastAsia="宋体" w:cs="宋体"/>
          <w:bCs w:val="0"/>
          <w:sz w:val="28"/>
          <w:szCs w:val="28"/>
        </w:rPr>
      </w:pPr>
      <w:bookmarkStart w:id="63" w:name="_Toc7799"/>
      <w:bookmarkStart w:id="64" w:name="_Toc217446042"/>
      <w:bookmarkStart w:id="65" w:name="_Toc183582214"/>
      <w:bookmarkStart w:id="66" w:name="_Toc183682351"/>
      <w:bookmarkStart w:id="67" w:name="_Toc77400780"/>
      <w:bookmarkStart w:id="68" w:name="_Toc89075876"/>
      <w:r>
        <w:rPr>
          <w:rFonts w:hint="eastAsia" w:ascii="宋体" w:hAnsi="宋体" w:eastAsia="宋体" w:cs="宋体"/>
          <w:bCs w:val="0"/>
          <w:sz w:val="28"/>
          <w:szCs w:val="28"/>
        </w:rPr>
        <w:t>四、响应文件</w:t>
      </w:r>
      <w:bookmarkEnd w:id="63"/>
      <w:bookmarkEnd w:id="64"/>
      <w:bookmarkEnd w:id="65"/>
      <w:bookmarkEnd w:id="66"/>
      <w:bookmarkEnd w:id="67"/>
      <w:bookmarkEnd w:id="68"/>
    </w:p>
    <w:p w14:paraId="538F0AF0">
      <w:pPr>
        <w:spacing w:line="360" w:lineRule="auto"/>
        <w:ind w:firstLine="480" w:firstLineChars="200"/>
        <w:rPr>
          <w:rFonts w:ascii="宋体" w:hAnsi="宋体" w:cs="宋体"/>
          <w:sz w:val="24"/>
        </w:rPr>
      </w:pPr>
      <w:bookmarkStart w:id="69" w:name="_Toc217446043"/>
      <w:bookmarkStart w:id="70" w:name="_Toc183682352"/>
      <w:bookmarkStart w:id="71" w:name="_Toc183582215"/>
      <w:r>
        <w:rPr>
          <w:rFonts w:hint="eastAsia" w:ascii="宋体" w:hAnsi="宋体" w:cs="宋体"/>
          <w:sz w:val="24"/>
        </w:rPr>
        <w:t>11.响应文件的组成</w:t>
      </w:r>
    </w:p>
    <w:p w14:paraId="43C2C045">
      <w:pPr>
        <w:spacing w:line="360" w:lineRule="auto"/>
        <w:ind w:left="2" w:leftChars="1" w:firstLine="480" w:firstLineChars="200"/>
        <w:rPr>
          <w:rFonts w:ascii="宋体" w:hAnsi="宋体" w:cs="宋体"/>
          <w:sz w:val="24"/>
        </w:rPr>
      </w:pPr>
      <w:r>
        <w:rPr>
          <w:rFonts w:hint="eastAsia" w:ascii="宋体" w:hAnsi="宋体" w:cs="宋体"/>
          <w:sz w:val="24"/>
        </w:rPr>
        <w:t>11.1供应商应按照磋商文件的规定和要求编制响应文件。</w:t>
      </w:r>
    </w:p>
    <w:p w14:paraId="226DEE30">
      <w:pPr>
        <w:spacing w:line="360" w:lineRule="auto"/>
        <w:ind w:left="2" w:leftChars="1" w:firstLine="480" w:firstLineChars="200"/>
        <w:rPr>
          <w:rFonts w:ascii="宋体" w:hAnsi="宋体" w:cs="宋体"/>
          <w:sz w:val="24"/>
        </w:rPr>
      </w:pPr>
      <w:r>
        <w:rPr>
          <w:rFonts w:hint="eastAsia" w:ascii="宋体" w:hAnsi="宋体" w:cs="宋体"/>
          <w:sz w:val="24"/>
        </w:rPr>
        <w:t>11.2供应商编写的响应文件应包括资格性响应文件和其他响应文件两部分，分册装订。</w:t>
      </w:r>
    </w:p>
    <w:p w14:paraId="176AF7FD">
      <w:pPr>
        <w:spacing w:line="360" w:lineRule="auto"/>
        <w:ind w:firstLine="480" w:firstLineChars="200"/>
        <w:rPr>
          <w:rFonts w:ascii="宋体" w:hAnsi="宋体" w:cs="宋体"/>
          <w:sz w:val="24"/>
        </w:rPr>
      </w:pPr>
      <w:r>
        <w:rPr>
          <w:rFonts w:hint="eastAsia" w:ascii="宋体" w:hAnsi="宋体" w:cs="宋体"/>
          <w:sz w:val="24"/>
        </w:rPr>
        <w:t>资格性响应文件用于资格审查，应包括供应商响应磋商文件要求的资格条件的所  有证明材料（详见竞争性磋商文件第三章、第四章）。其他响应文件用于磋商，应包括供应商响应磋商文件要求的资格条件以外的所有材料。</w:t>
      </w:r>
    </w:p>
    <w:p w14:paraId="223A82DB">
      <w:pPr>
        <w:spacing w:line="360" w:lineRule="auto"/>
        <w:ind w:firstLine="480" w:firstLineChars="200"/>
        <w:rPr>
          <w:rFonts w:ascii="宋体" w:hAnsi="宋体" w:cs="宋体"/>
          <w:sz w:val="24"/>
        </w:rPr>
      </w:pPr>
      <w:r>
        <w:rPr>
          <w:rFonts w:hint="eastAsia" w:ascii="宋体" w:hAnsi="宋体" w:cs="宋体"/>
          <w:sz w:val="24"/>
        </w:rPr>
        <w:t>12.响应文件的语言</w:t>
      </w:r>
      <w:bookmarkEnd w:id="69"/>
      <w:bookmarkEnd w:id="70"/>
      <w:bookmarkEnd w:id="71"/>
      <w:r>
        <w:rPr>
          <w:rFonts w:hint="eastAsia" w:ascii="宋体" w:hAnsi="宋体" w:cs="宋体"/>
          <w:sz w:val="24"/>
        </w:rPr>
        <w:t>（</w:t>
      </w:r>
      <w:r>
        <w:rPr>
          <w:rFonts w:hint="eastAsia" w:ascii="宋体" w:hAnsi="宋体" w:cs="宋体"/>
          <w:b/>
          <w:bCs/>
          <w:sz w:val="24"/>
        </w:rPr>
        <w:t>实质性要求</w:t>
      </w:r>
      <w:r>
        <w:rPr>
          <w:rFonts w:hint="eastAsia" w:ascii="宋体" w:hAnsi="宋体" w:cs="宋体"/>
          <w:sz w:val="24"/>
        </w:rPr>
        <w:t>）</w:t>
      </w:r>
    </w:p>
    <w:p w14:paraId="0B9A6671">
      <w:pPr>
        <w:tabs>
          <w:tab w:val="left" w:pos="1134"/>
        </w:tabs>
        <w:spacing w:line="360" w:lineRule="auto"/>
        <w:ind w:firstLine="480" w:firstLineChars="200"/>
        <w:jc w:val="left"/>
        <w:rPr>
          <w:rFonts w:ascii="宋体" w:hAnsi="宋体" w:cs="宋体"/>
          <w:sz w:val="24"/>
        </w:rPr>
      </w:pPr>
      <w:r>
        <w:rPr>
          <w:rFonts w:hint="eastAsia" w:ascii="宋体" w:hAnsi="宋体" w:cs="宋体"/>
          <w:sz w:val="24"/>
        </w:rPr>
        <w:t>12.1供应商提交的响应文件以及供应商与采购组织单位就有关磋商采购的所有来往书面文件均须使用中文。响应文件中如附有外文资料，主要部分对应翻译成中文并加盖供应商公章后附在相关外文资料后面。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40E1A6CF">
      <w:pPr>
        <w:tabs>
          <w:tab w:val="left" w:pos="1134"/>
        </w:tabs>
        <w:spacing w:line="360" w:lineRule="auto"/>
        <w:ind w:firstLine="480" w:firstLineChars="200"/>
        <w:jc w:val="left"/>
        <w:rPr>
          <w:rFonts w:ascii="宋体" w:hAnsi="宋体" w:cs="宋体"/>
          <w:sz w:val="24"/>
        </w:rPr>
      </w:pPr>
      <w:r>
        <w:rPr>
          <w:rFonts w:hint="eastAsia" w:ascii="宋体" w:hAnsi="宋体" w:cs="宋体"/>
          <w:sz w:val="24"/>
        </w:rPr>
        <w:t>12.2 翻译的中文资料与外文资料如果出现差异和矛盾时，以中文为准。涉嫌虚假响应的按照相关法律法规处理。</w:t>
      </w:r>
    </w:p>
    <w:p w14:paraId="35703D08">
      <w:pPr>
        <w:spacing w:line="360" w:lineRule="auto"/>
        <w:ind w:firstLine="480" w:firstLineChars="200"/>
        <w:rPr>
          <w:rFonts w:ascii="宋体" w:hAnsi="宋体" w:cs="宋体"/>
          <w:sz w:val="24"/>
        </w:rPr>
      </w:pPr>
      <w:r>
        <w:rPr>
          <w:rFonts w:hint="eastAsia" w:ascii="宋体" w:hAnsi="宋体" w:cs="宋体"/>
          <w:sz w:val="24"/>
        </w:rPr>
        <w:t>12.3 如因未翻译而造成的响应文件无效风险，由供应商承担。</w:t>
      </w:r>
    </w:p>
    <w:p w14:paraId="23B6606D">
      <w:pPr>
        <w:spacing w:line="360" w:lineRule="auto"/>
        <w:ind w:firstLine="480" w:firstLineChars="200"/>
        <w:rPr>
          <w:rFonts w:ascii="宋体" w:hAnsi="宋体" w:cs="宋体"/>
          <w:sz w:val="24"/>
        </w:rPr>
      </w:pPr>
      <w:bookmarkStart w:id="72" w:name="_Toc183582216"/>
      <w:bookmarkStart w:id="73" w:name="_Toc217446044"/>
      <w:bookmarkStart w:id="74" w:name="_Toc183682353"/>
      <w:r>
        <w:rPr>
          <w:rFonts w:hint="eastAsia" w:ascii="宋体" w:hAnsi="宋体" w:cs="宋体"/>
          <w:sz w:val="24"/>
        </w:rPr>
        <w:t>13．计量单位</w:t>
      </w:r>
      <w:bookmarkEnd w:id="72"/>
      <w:bookmarkEnd w:id="73"/>
      <w:bookmarkEnd w:id="74"/>
      <w:r>
        <w:rPr>
          <w:rFonts w:hint="eastAsia" w:ascii="宋体" w:hAnsi="宋体" w:cs="宋体"/>
          <w:sz w:val="24"/>
        </w:rPr>
        <w:t>（</w:t>
      </w:r>
      <w:r>
        <w:rPr>
          <w:rFonts w:hint="eastAsia" w:ascii="宋体" w:hAnsi="宋体" w:cs="宋体"/>
          <w:b/>
          <w:bCs/>
          <w:sz w:val="24"/>
        </w:rPr>
        <w:t>实质性要求</w:t>
      </w:r>
      <w:r>
        <w:rPr>
          <w:rFonts w:hint="eastAsia" w:ascii="宋体" w:hAnsi="宋体" w:cs="宋体"/>
          <w:sz w:val="24"/>
        </w:rPr>
        <w:t>）</w:t>
      </w:r>
    </w:p>
    <w:p w14:paraId="43A17401">
      <w:pPr>
        <w:spacing w:line="360" w:lineRule="auto"/>
        <w:ind w:firstLine="470" w:firstLineChars="196"/>
        <w:rPr>
          <w:rFonts w:ascii="宋体" w:hAnsi="宋体" w:cs="宋体"/>
          <w:sz w:val="24"/>
        </w:rPr>
      </w:pPr>
      <w:r>
        <w:rPr>
          <w:rFonts w:hint="eastAsia" w:ascii="宋体" w:hAnsi="宋体" w:cs="宋体"/>
          <w:sz w:val="24"/>
        </w:rPr>
        <w:t>除磋商文件中另有规定外，本次采购项目所有合同项下的报价均采用国家法定的计量单位。</w:t>
      </w:r>
    </w:p>
    <w:p w14:paraId="474A16FF">
      <w:pPr>
        <w:spacing w:line="360" w:lineRule="auto"/>
        <w:ind w:firstLine="480" w:firstLineChars="200"/>
        <w:rPr>
          <w:rFonts w:ascii="宋体" w:hAnsi="宋体" w:cs="宋体"/>
          <w:sz w:val="24"/>
        </w:rPr>
      </w:pPr>
      <w:bookmarkStart w:id="75" w:name="_Toc217446045"/>
      <w:r>
        <w:rPr>
          <w:rFonts w:hint="eastAsia" w:ascii="宋体" w:hAnsi="宋体" w:cs="宋体"/>
          <w:sz w:val="24"/>
        </w:rPr>
        <w:t>14. 报价</w:t>
      </w:r>
    </w:p>
    <w:p w14:paraId="76C6C312">
      <w:pPr>
        <w:spacing w:line="360" w:lineRule="auto"/>
        <w:ind w:firstLine="468" w:firstLineChars="195"/>
        <w:rPr>
          <w:rFonts w:ascii="宋体" w:hAnsi="宋体" w:cs="宋体"/>
          <w:b/>
          <w:bCs/>
          <w:sz w:val="24"/>
        </w:rPr>
      </w:pPr>
      <w:r>
        <w:rPr>
          <w:rFonts w:hint="eastAsia" w:ascii="宋体" w:hAnsi="宋体" w:cs="宋体"/>
          <w:bCs/>
          <w:sz w:val="24"/>
        </w:rPr>
        <w:t>14.1本次磋商项目的</w:t>
      </w:r>
      <w:r>
        <w:rPr>
          <w:rFonts w:hint="eastAsia" w:ascii="宋体" w:hAnsi="宋体" w:cs="宋体"/>
          <w:sz w:val="24"/>
        </w:rPr>
        <w:t>报价货币为</w:t>
      </w:r>
      <w:r>
        <w:rPr>
          <w:rFonts w:hint="eastAsia" w:ascii="宋体" w:hAnsi="宋体" w:cs="宋体"/>
          <w:bCs/>
          <w:sz w:val="24"/>
        </w:rPr>
        <w:t>人民币，报价以磋商文件规定为准。</w:t>
      </w:r>
      <w:r>
        <w:rPr>
          <w:rFonts w:hint="eastAsia" w:ascii="宋体" w:hAnsi="宋体" w:cs="宋体"/>
          <w:b/>
          <w:bCs/>
          <w:sz w:val="24"/>
        </w:rPr>
        <w:t>（实质性要求）</w:t>
      </w:r>
    </w:p>
    <w:p w14:paraId="74F4E88E">
      <w:pPr>
        <w:spacing w:line="360" w:lineRule="auto"/>
        <w:ind w:firstLine="468" w:firstLineChars="195"/>
        <w:rPr>
          <w:rFonts w:ascii="宋体" w:hAnsi="宋体" w:cs="宋体"/>
          <w:bCs/>
          <w:sz w:val="24"/>
        </w:rPr>
      </w:pPr>
      <w:r>
        <w:rPr>
          <w:rFonts w:hint="eastAsia" w:ascii="宋体" w:hAnsi="宋体" w:cs="宋体"/>
          <w:sz w:val="24"/>
        </w:rPr>
        <w:t>14.2本项目采用响应文件报价和现场报价相结合，响应文件中进行首次报价，磋商结束后进行最终报价，报价要求参考第七章响应文件格式。</w:t>
      </w:r>
    </w:p>
    <w:bookmarkEnd w:id="75"/>
    <w:p w14:paraId="1703E561">
      <w:pPr>
        <w:spacing w:line="360" w:lineRule="auto"/>
        <w:ind w:firstLine="480" w:firstLineChars="200"/>
        <w:rPr>
          <w:rFonts w:ascii="宋体" w:hAnsi="宋体" w:cs="宋体"/>
          <w:sz w:val="24"/>
        </w:rPr>
      </w:pPr>
      <w:r>
        <w:rPr>
          <w:rFonts w:hint="eastAsia" w:ascii="宋体" w:hAnsi="宋体" w:cs="宋体"/>
          <w:sz w:val="24"/>
        </w:rPr>
        <w:t>15.响应文件格式</w:t>
      </w:r>
    </w:p>
    <w:p w14:paraId="5F50A7D3">
      <w:pPr>
        <w:spacing w:line="360" w:lineRule="auto"/>
        <w:ind w:left="2" w:leftChars="1" w:firstLine="480" w:firstLineChars="200"/>
        <w:rPr>
          <w:rFonts w:ascii="宋体" w:hAnsi="宋体" w:cs="宋体"/>
          <w:bCs/>
          <w:sz w:val="24"/>
        </w:rPr>
      </w:pPr>
      <w:r>
        <w:rPr>
          <w:rFonts w:hint="eastAsia" w:ascii="宋体" w:hAnsi="宋体" w:cs="宋体"/>
          <w:bCs/>
          <w:sz w:val="24"/>
        </w:rPr>
        <w:t>15.1 供应商应执行磋商文件第七章的规定要求。</w:t>
      </w:r>
    </w:p>
    <w:p w14:paraId="618A1084">
      <w:pPr>
        <w:spacing w:line="360" w:lineRule="auto"/>
        <w:ind w:left="2" w:leftChars="1" w:firstLine="480" w:firstLineChars="200"/>
        <w:rPr>
          <w:rFonts w:ascii="宋体" w:hAnsi="宋体" w:cs="宋体"/>
          <w:sz w:val="24"/>
        </w:rPr>
      </w:pPr>
      <w:r>
        <w:rPr>
          <w:rFonts w:hint="eastAsia" w:ascii="宋体" w:hAnsi="宋体" w:cs="宋体"/>
          <w:sz w:val="24"/>
        </w:rPr>
        <w:t>15.2 对于没有格式要求的磋商文件由供应商自行编写。</w:t>
      </w:r>
    </w:p>
    <w:p w14:paraId="65845A60">
      <w:pPr>
        <w:spacing w:line="360" w:lineRule="auto"/>
        <w:ind w:firstLine="480" w:firstLineChars="200"/>
        <w:rPr>
          <w:rFonts w:ascii="宋体" w:hAnsi="宋体" w:cs="宋体"/>
          <w:sz w:val="24"/>
        </w:rPr>
      </w:pPr>
      <w:bookmarkStart w:id="76" w:name="_Toc183582224"/>
      <w:bookmarkStart w:id="77" w:name="_Toc217446051"/>
      <w:bookmarkStart w:id="78" w:name="_Toc183682361"/>
      <w:r>
        <w:rPr>
          <w:rFonts w:hint="eastAsia" w:ascii="宋体" w:hAnsi="宋体" w:cs="宋体"/>
          <w:sz w:val="24"/>
        </w:rPr>
        <w:t>16.响应文件的编制和签署</w:t>
      </w:r>
    </w:p>
    <w:p w14:paraId="306CFA61">
      <w:pPr>
        <w:spacing w:line="360" w:lineRule="auto"/>
        <w:ind w:firstLine="468" w:firstLineChars="195"/>
        <w:rPr>
          <w:rFonts w:ascii="宋体" w:hAnsi="宋体" w:cs="宋体"/>
          <w:sz w:val="24"/>
        </w:rPr>
      </w:pPr>
      <w:r>
        <w:rPr>
          <w:rFonts w:hint="eastAsia" w:ascii="宋体" w:hAnsi="宋体" w:cs="宋体"/>
          <w:bCs/>
          <w:sz w:val="24"/>
        </w:rPr>
        <w:t>16.1</w:t>
      </w:r>
      <w:r>
        <w:rPr>
          <w:rFonts w:hint="eastAsia" w:ascii="宋体" w:hAnsi="宋体" w:cs="宋体"/>
          <w:b/>
          <w:bCs/>
          <w:sz w:val="24"/>
        </w:rPr>
        <w:t>（</w:t>
      </w:r>
      <w:r>
        <w:rPr>
          <w:rFonts w:hint="eastAsia" w:ascii="宋体" w:hAnsi="宋体" w:cs="宋体"/>
          <w:b/>
          <w:sz w:val="24"/>
        </w:rPr>
        <w:t>实质性要求）</w:t>
      </w:r>
      <w:r>
        <w:rPr>
          <w:rFonts w:hint="eastAsia" w:ascii="宋体" w:hAnsi="宋体" w:cs="宋体"/>
          <w:sz w:val="24"/>
        </w:rPr>
        <w:t>资格性响应文件正本1份副本2份，并在其封面上清楚地标明资格性响应文件、采购项目名称、项目编号、包件号及名称（若有）、供应商名称以及“正本”或“副本”字样。若正本和副本有不一致的内容，以正本书面响应文件为准。</w:t>
      </w:r>
    </w:p>
    <w:p w14:paraId="0843254B">
      <w:pPr>
        <w:spacing w:line="360" w:lineRule="auto"/>
        <w:ind w:firstLine="468" w:firstLineChars="195"/>
        <w:rPr>
          <w:rFonts w:ascii="宋体" w:hAnsi="宋体" w:cs="宋体"/>
          <w:sz w:val="24"/>
        </w:rPr>
      </w:pPr>
      <w:r>
        <w:rPr>
          <w:rFonts w:hint="eastAsia" w:ascii="宋体" w:hAnsi="宋体" w:cs="宋体"/>
          <w:sz w:val="24"/>
        </w:rPr>
        <w:t>16.2</w:t>
      </w:r>
      <w:r>
        <w:rPr>
          <w:rFonts w:hint="eastAsia" w:ascii="宋体" w:hAnsi="宋体" w:cs="宋体"/>
          <w:b/>
          <w:bCs/>
          <w:sz w:val="24"/>
        </w:rPr>
        <w:t>（实质性要求）</w:t>
      </w:r>
      <w:r>
        <w:rPr>
          <w:rFonts w:hint="eastAsia" w:ascii="宋体" w:hAnsi="宋体" w:cs="宋体"/>
          <w:sz w:val="24"/>
        </w:rPr>
        <w:t>其他响应文件正本1份、副本2份，并在其封面上清楚地标明其他响应文件、采购项目名称、项目编号、包件号及名称（若有）、供应商名称以及“正本”或“副本”字样。若正本和副本有不一致的内容，以正本书面响应文件为准。</w:t>
      </w:r>
    </w:p>
    <w:bookmarkEnd w:id="76"/>
    <w:bookmarkEnd w:id="77"/>
    <w:bookmarkEnd w:id="78"/>
    <w:p w14:paraId="40BF75DA">
      <w:pPr>
        <w:spacing w:line="360" w:lineRule="auto"/>
        <w:ind w:firstLine="468" w:firstLineChars="195"/>
        <w:rPr>
          <w:rFonts w:ascii="宋体" w:hAnsi="宋体" w:cs="宋体"/>
          <w:bCs/>
          <w:sz w:val="24"/>
        </w:rPr>
      </w:pPr>
      <w:r>
        <w:rPr>
          <w:rFonts w:hint="eastAsia" w:ascii="宋体" w:hAnsi="宋体" w:cs="宋体"/>
          <w:bCs/>
          <w:sz w:val="24"/>
        </w:rPr>
        <w:t>16.3 响应文件正本和副本均需在规定签章处签字和盖章。响应文件副本可采用正本的复印件。</w:t>
      </w:r>
    </w:p>
    <w:p w14:paraId="14A09C5E">
      <w:pPr>
        <w:spacing w:line="360" w:lineRule="auto"/>
        <w:ind w:firstLine="468" w:firstLineChars="195"/>
        <w:rPr>
          <w:rFonts w:ascii="宋体" w:hAnsi="宋体" w:cs="宋体"/>
          <w:bCs/>
          <w:sz w:val="24"/>
        </w:rPr>
      </w:pPr>
      <w:r>
        <w:rPr>
          <w:rFonts w:hint="eastAsia" w:ascii="宋体" w:hAnsi="宋体" w:cs="宋体"/>
          <w:bCs/>
          <w:sz w:val="24"/>
        </w:rPr>
        <w:t>16.4响应文件的打印和书写应清楚工整，任何行间插字、涂改或增删，必须由供应商的法定代表人/单位负责人或其授权代表签字并盖供应商公章。</w:t>
      </w:r>
    </w:p>
    <w:p w14:paraId="2AC5B0F5">
      <w:pPr>
        <w:spacing w:line="360" w:lineRule="auto"/>
        <w:ind w:firstLine="468" w:firstLineChars="195"/>
        <w:rPr>
          <w:rFonts w:ascii="宋体" w:hAnsi="宋体" w:cs="宋体"/>
          <w:bCs/>
          <w:sz w:val="24"/>
        </w:rPr>
      </w:pPr>
      <w:r>
        <w:rPr>
          <w:rFonts w:hint="eastAsia" w:ascii="宋体" w:hAnsi="宋体" w:cs="宋体"/>
          <w:bCs/>
          <w:sz w:val="24"/>
        </w:rPr>
        <w:t>16.5</w:t>
      </w:r>
      <w:r>
        <w:rPr>
          <w:rFonts w:hint="eastAsia" w:ascii="宋体" w:hAnsi="宋体" w:cs="宋体"/>
          <w:b/>
          <w:bCs/>
          <w:sz w:val="24"/>
        </w:rPr>
        <w:t>（实质性要求）</w:t>
      </w:r>
      <w:r>
        <w:rPr>
          <w:rFonts w:hint="eastAsia" w:ascii="宋体" w:hAnsi="宋体" w:cs="宋体"/>
          <w:bCs/>
          <w:sz w:val="24"/>
        </w:rPr>
        <w:t>响应文件应由供应商法定代表人/主要负责人/本人或其授权代表在响应文件要求的地方签字（注：</w:t>
      </w:r>
      <w:r>
        <w:rPr>
          <w:rFonts w:hint="eastAsia" w:ascii="宋体" w:hAnsi="宋体" w:cs="宋体"/>
          <w:sz w:val="24"/>
        </w:rPr>
        <w:t>供应商为法人的，应当由其法定代表人或者</w:t>
      </w:r>
      <w:r>
        <w:rPr>
          <w:rFonts w:hint="eastAsia" w:ascii="宋体" w:hAnsi="宋体" w:cs="宋体"/>
          <w:bCs/>
          <w:sz w:val="24"/>
        </w:rPr>
        <w:t>授权代表</w:t>
      </w:r>
      <w:r>
        <w:rPr>
          <w:rFonts w:hint="eastAsia" w:ascii="宋体" w:hAnsi="宋体" w:cs="宋体"/>
          <w:sz w:val="24"/>
        </w:rPr>
        <w:t>签字确认；供应商为其他组织的，应当由其主要负责人或者</w:t>
      </w:r>
      <w:r>
        <w:rPr>
          <w:rFonts w:hint="eastAsia" w:ascii="宋体" w:hAnsi="宋体" w:cs="宋体"/>
          <w:bCs/>
          <w:sz w:val="24"/>
        </w:rPr>
        <w:t>授权代表</w:t>
      </w:r>
      <w:r>
        <w:rPr>
          <w:rFonts w:hint="eastAsia" w:ascii="宋体" w:hAnsi="宋体" w:cs="宋体"/>
          <w:sz w:val="24"/>
        </w:rPr>
        <w:t>签字确认；供应商为自然人的，应当由其本人或者</w:t>
      </w:r>
      <w:r>
        <w:rPr>
          <w:rFonts w:hint="eastAsia" w:ascii="宋体" w:hAnsi="宋体" w:cs="宋体"/>
          <w:bCs/>
          <w:sz w:val="24"/>
        </w:rPr>
        <w:t>授权代表</w:t>
      </w:r>
      <w:r>
        <w:rPr>
          <w:rFonts w:hint="eastAsia" w:ascii="宋体" w:hAnsi="宋体" w:cs="宋体"/>
          <w:sz w:val="24"/>
        </w:rPr>
        <w:t>签字确认</w:t>
      </w:r>
      <w:r>
        <w:rPr>
          <w:rFonts w:hint="eastAsia" w:ascii="宋体" w:hAnsi="宋体" w:cs="宋体"/>
          <w:bCs/>
          <w:sz w:val="24"/>
        </w:rPr>
        <w:t>）或加盖私人印章，要求加盖公章的地方加盖单位公章，不得使用专用章（如经济合同章、投标专用章等）或下属单位印章代替。</w:t>
      </w:r>
    </w:p>
    <w:p w14:paraId="2B266F3E">
      <w:pPr>
        <w:spacing w:line="360" w:lineRule="auto"/>
        <w:ind w:firstLine="468" w:firstLineChars="195"/>
        <w:rPr>
          <w:rFonts w:ascii="宋体" w:hAnsi="宋体" w:cs="宋体"/>
          <w:bCs/>
          <w:sz w:val="24"/>
        </w:rPr>
      </w:pPr>
      <w:r>
        <w:rPr>
          <w:rFonts w:hint="eastAsia" w:ascii="宋体" w:hAnsi="宋体" w:cs="宋体"/>
          <w:bCs/>
          <w:sz w:val="24"/>
        </w:rPr>
        <w:t>16.6响应文件正本和副本需要逐页编目编码。</w:t>
      </w:r>
    </w:p>
    <w:p w14:paraId="49FFECF8">
      <w:pPr>
        <w:tabs>
          <w:tab w:val="left" w:pos="1080"/>
        </w:tabs>
        <w:spacing w:line="360" w:lineRule="auto"/>
        <w:ind w:firstLine="460" w:firstLineChars="192"/>
        <w:rPr>
          <w:rFonts w:ascii="宋体" w:hAnsi="宋体" w:cs="宋体"/>
          <w:sz w:val="24"/>
        </w:rPr>
      </w:pPr>
      <w:r>
        <w:rPr>
          <w:rFonts w:hint="eastAsia" w:ascii="宋体" w:hAnsi="宋体" w:cs="宋体"/>
          <w:sz w:val="24"/>
        </w:rPr>
        <w:t>16.7响应文件正本和副本应当采用胶装方式装订成册，不得散装或者合页装订。</w:t>
      </w:r>
    </w:p>
    <w:p w14:paraId="33FC773A">
      <w:pPr>
        <w:tabs>
          <w:tab w:val="left" w:pos="1080"/>
        </w:tabs>
        <w:spacing w:line="360" w:lineRule="auto"/>
        <w:ind w:firstLine="480" w:firstLineChars="200"/>
        <w:rPr>
          <w:rFonts w:ascii="宋体" w:hAnsi="宋体" w:cs="宋体"/>
          <w:sz w:val="24"/>
        </w:rPr>
      </w:pPr>
      <w:r>
        <w:rPr>
          <w:rFonts w:hint="eastAsia" w:ascii="宋体" w:hAnsi="宋体" w:cs="宋体"/>
          <w:sz w:val="24"/>
        </w:rPr>
        <w:t>16.8响应文件应按磋商文件的要求签署、盖章（第八章2.4.6规定的例外情形除外）。</w:t>
      </w:r>
    </w:p>
    <w:p w14:paraId="75E4C459">
      <w:pPr>
        <w:tabs>
          <w:tab w:val="left" w:pos="1080"/>
        </w:tabs>
        <w:spacing w:line="360" w:lineRule="auto"/>
        <w:ind w:firstLine="480" w:firstLineChars="200"/>
        <w:rPr>
          <w:rFonts w:ascii="宋体" w:hAnsi="宋体" w:cs="宋体"/>
          <w:sz w:val="24"/>
        </w:rPr>
      </w:pPr>
      <w:r>
        <w:rPr>
          <w:rFonts w:hint="eastAsia" w:ascii="宋体" w:hAnsi="宋体" w:cs="宋体"/>
          <w:sz w:val="24"/>
        </w:rPr>
        <w:t>16.9响应文件统一用A4幅面纸印制，除另有规定外。</w:t>
      </w:r>
    </w:p>
    <w:p w14:paraId="2D360C32">
      <w:pPr>
        <w:pStyle w:val="2"/>
        <w:spacing w:after="0" w:line="360" w:lineRule="auto"/>
        <w:ind w:firstLine="482" w:firstLineChars="200"/>
        <w:rPr>
          <w:rFonts w:ascii="宋体" w:hAnsi="宋体" w:cs="宋体"/>
          <w:b/>
          <w:bCs/>
          <w:sz w:val="24"/>
        </w:rPr>
      </w:pPr>
      <w:r>
        <w:rPr>
          <w:rFonts w:hint="eastAsia" w:ascii="宋体" w:hAnsi="宋体" w:cs="宋体"/>
          <w:b/>
          <w:bCs/>
          <w:sz w:val="24"/>
        </w:rPr>
        <w:t>16.10电子文档（实质性要求）</w:t>
      </w:r>
    </w:p>
    <w:p w14:paraId="462F156A">
      <w:pPr>
        <w:pStyle w:val="2"/>
        <w:spacing w:after="0" w:line="360" w:lineRule="auto"/>
        <w:ind w:firstLine="480" w:firstLineChars="200"/>
        <w:rPr>
          <w:rFonts w:ascii="宋体" w:hAnsi="宋体" w:cs="宋体"/>
          <w:sz w:val="24"/>
        </w:rPr>
      </w:pPr>
      <w:r>
        <w:rPr>
          <w:rFonts w:hint="eastAsia" w:ascii="宋体" w:hAnsi="宋体" w:cs="宋体"/>
          <w:sz w:val="24"/>
        </w:rPr>
        <w:t>16.10.1电子文档一份，为加盖公章及完成签名的响应文件正本扫描件，要求为PDF文档格式，以U盘形式递交。</w:t>
      </w:r>
    </w:p>
    <w:p w14:paraId="0AE033A1">
      <w:pPr>
        <w:pStyle w:val="2"/>
        <w:spacing w:after="0" w:line="360" w:lineRule="auto"/>
        <w:ind w:firstLine="480" w:firstLineChars="200"/>
        <w:rPr>
          <w:rFonts w:ascii="宋体" w:hAnsi="宋体" w:cs="宋体"/>
          <w:sz w:val="24"/>
        </w:rPr>
      </w:pPr>
      <w:r>
        <w:rPr>
          <w:rFonts w:hint="eastAsia" w:ascii="宋体" w:hAnsi="宋体" w:cs="宋体"/>
          <w:sz w:val="24"/>
        </w:rPr>
        <w:t>16.10.2 若电子文档与书面响应文件有不一致的内容，以正本书面响应文件为准。</w:t>
      </w:r>
    </w:p>
    <w:p w14:paraId="43A08E71">
      <w:pPr>
        <w:spacing w:line="360" w:lineRule="auto"/>
        <w:ind w:firstLine="480" w:firstLineChars="200"/>
        <w:rPr>
          <w:rFonts w:ascii="宋体" w:hAnsi="宋体" w:cs="宋体"/>
          <w:sz w:val="24"/>
        </w:rPr>
      </w:pPr>
      <w:bookmarkStart w:id="79" w:name="_Toc77400781"/>
      <w:bookmarkStart w:id="80" w:name="_Toc89075877"/>
      <w:bookmarkStart w:id="81" w:name="_Toc183582226"/>
      <w:bookmarkStart w:id="82" w:name="_Toc217446053"/>
      <w:bookmarkStart w:id="83" w:name="_Toc183682363"/>
      <w:r>
        <w:rPr>
          <w:rFonts w:hint="eastAsia" w:ascii="宋体" w:hAnsi="宋体" w:cs="宋体"/>
          <w:sz w:val="24"/>
        </w:rPr>
        <w:t>17.响应文件的密封和标注</w:t>
      </w:r>
    </w:p>
    <w:p w14:paraId="645DCDB0">
      <w:pPr>
        <w:tabs>
          <w:tab w:val="left" w:pos="1080"/>
        </w:tabs>
        <w:spacing w:line="360" w:lineRule="auto"/>
        <w:ind w:firstLine="460" w:firstLineChars="192"/>
        <w:rPr>
          <w:rFonts w:ascii="宋体" w:hAnsi="宋体" w:cs="宋体"/>
          <w:sz w:val="24"/>
        </w:rPr>
      </w:pPr>
      <w:r>
        <w:rPr>
          <w:rFonts w:hint="eastAsia" w:ascii="宋体" w:hAnsi="宋体" w:cs="宋体"/>
          <w:sz w:val="24"/>
        </w:rPr>
        <w:t>17.1 响应文件可以单独密封包装，也可以所有响应文件密封包装在一个密封袋内。</w:t>
      </w:r>
    </w:p>
    <w:p w14:paraId="269AE370">
      <w:pPr>
        <w:tabs>
          <w:tab w:val="left" w:pos="1080"/>
        </w:tabs>
        <w:spacing w:line="360" w:lineRule="auto"/>
        <w:ind w:firstLine="460" w:firstLineChars="192"/>
        <w:rPr>
          <w:rFonts w:ascii="宋体" w:hAnsi="宋体" w:cs="宋体"/>
          <w:sz w:val="24"/>
        </w:rPr>
      </w:pPr>
      <w:r>
        <w:rPr>
          <w:rFonts w:hint="eastAsia" w:ascii="宋体" w:hAnsi="宋体" w:cs="宋体"/>
          <w:sz w:val="24"/>
        </w:rPr>
        <w:t>17.2 响应文件密封袋的最外层应清楚地标明采购项目名称、项目编号、包件号及名称（若有）、供应商名称。</w:t>
      </w:r>
    </w:p>
    <w:p w14:paraId="434F244F">
      <w:pPr>
        <w:tabs>
          <w:tab w:val="left" w:pos="1080"/>
        </w:tabs>
        <w:spacing w:line="360" w:lineRule="auto"/>
        <w:ind w:firstLine="460" w:firstLineChars="192"/>
        <w:rPr>
          <w:rFonts w:ascii="宋体" w:hAnsi="宋体" w:cs="宋体"/>
          <w:sz w:val="24"/>
        </w:rPr>
      </w:pPr>
      <w:r>
        <w:rPr>
          <w:rFonts w:hint="eastAsia" w:ascii="宋体" w:hAnsi="宋体" w:cs="宋体"/>
          <w:sz w:val="24"/>
        </w:rPr>
        <w:t>17.3 所有外层密封袋的封口处应粘贴牢固。</w:t>
      </w:r>
    </w:p>
    <w:p w14:paraId="4467CA95">
      <w:pPr>
        <w:tabs>
          <w:tab w:val="left" w:pos="1080"/>
        </w:tabs>
        <w:spacing w:line="360" w:lineRule="auto"/>
        <w:ind w:firstLine="460" w:firstLineChars="192"/>
        <w:rPr>
          <w:rFonts w:ascii="宋体" w:hAnsi="宋体" w:cs="宋体"/>
          <w:sz w:val="24"/>
        </w:rPr>
      </w:pPr>
      <w:r>
        <w:rPr>
          <w:rFonts w:hint="eastAsia" w:ascii="宋体" w:hAnsi="宋体" w:cs="宋体"/>
          <w:sz w:val="24"/>
        </w:rPr>
        <w:t>17.4 未密封的响应文件，采购人将拒收或者在时间允许的范围内，要求修改完善后接收。</w:t>
      </w:r>
    </w:p>
    <w:p w14:paraId="4F9369DC">
      <w:pPr>
        <w:spacing w:line="360" w:lineRule="auto"/>
        <w:ind w:firstLine="480" w:firstLineChars="200"/>
        <w:rPr>
          <w:rFonts w:ascii="宋体" w:hAnsi="宋体" w:cs="宋体"/>
          <w:sz w:val="24"/>
        </w:rPr>
      </w:pPr>
      <w:r>
        <w:rPr>
          <w:rFonts w:hint="eastAsia" w:ascii="宋体" w:hAnsi="宋体" w:cs="宋体"/>
          <w:sz w:val="24"/>
        </w:rPr>
        <w:t>18.响应文件的递交</w:t>
      </w:r>
    </w:p>
    <w:p w14:paraId="10DB234A">
      <w:pPr>
        <w:tabs>
          <w:tab w:val="left" w:pos="1080"/>
        </w:tabs>
        <w:spacing w:line="360" w:lineRule="auto"/>
        <w:ind w:firstLine="460" w:firstLineChars="192"/>
        <w:rPr>
          <w:rFonts w:ascii="宋体" w:hAnsi="宋体" w:cs="宋体"/>
          <w:sz w:val="24"/>
        </w:rPr>
      </w:pPr>
      <w:r>
        <w:rPr>
          <w:rFonts w:hint="eastAsia" w:ascii="宋体" w:hAnsi="宋体" w:cs="宋体"/>
          <w:sz w:val="24"/>
        </w:rPr>
        <w:t>18.1 资格性响应文件、其他响应文件和电子文档应于递交响应文件截止时间前送达指定地点，采购人拒绝接收截止时间后送达的响应文件。</w:t>
      </w:r>
    </w:p>
    <w:p w14:paraId="3DAA828C">
      <w:pPr>
        <w:tabs>
          <w:tab w:val="left" w:pos="1080"/>
        </w:tabs>
        <w:spacing w:line="360" w:lineRule="auto"/>
        <w:ind w:firstLine="460" w:firstLineChars="192"/>
        <w:rPr>
          <w:rFonts w:ascii="宋体" w:hAnsi="宋体" w:cs="宋体"/>
          <w:sz w:val="24"/>
        </w:rPr>
      </w:pPr>
      <w:r>
        <w:rPr>
          <w:rFonts w:hint="eastAsia" w:ascii="宋体" w:hAnsi="宋体" w:cs="宋体"/>
          <w:sz w:val="24"/>
        </w:rPr>
        <w:t>18.2 采购人告知通过资格审查的供应商参与磋商；告知未通过资格审查的供应商未通过的原因。</w:t>
      </w:r>
    </w:p>
    <w:p w14:paraId="42E92A3B">
      <w:pPr>
        <w:tabs>
          <w:tab w:val="left" w:pos="1080"/>
        </w:tabs>
        <w:spacing w:line="360" w:lineRule="auto"/>
        <w:ind w:firstLine="460" w:firstLineChars="192"/>
        <w:rPr>
          <w:rFonts w:ascii="宋体" w:hAnsi="宋体" w:cs="宋体"/>
          <w:sz w:val="24"/>
        </w:rPr>
      </w:pPr>
      <w:r>
        <w:rPr>
          <w:rFonts w:hint="eastAsia" w:ascii="宋体" w:hAnsi="宋体" w:cs="宋体"/>
          <w:sz w:val="24"/>
        </w:rPr>
        <w:t>18.4 最终报价表在磋商后，磋商小组要求供应商进行最终报价时递交。</w:t>
      </w:r>
    </w:p>
    <w:p w14:paraId="717090D8">
      <w:pPr>
        <w:tabs>
          <w:tab w:val="left" w:pos="1080"/>
        </w:tabs>
        <w:spacing w:line="360" w:lineRule="auto"/>
        <w:ind w:firstLine="460" w:firstLineChars="192"/>
        <w:rPr>
          <w:rFonts w:ascii="宋体" w:hAnsi="宋体" w:cs="宋体"/>
          <w:sz w:val="24"/>
        </w:rPr>
      </w:pPr>
      <w:r>
        <w:rPr>
          <w:rFonts w:hint="eastAsia" w:ascii="宋体" w:hAnsi="宋体" w:cs="宋体"/>
          <w:sz w:val="24"/>
        </w:rPr>
        <w:t>18.5 本次采购不接收邮寄的响应文件。</w:t>
      </w:r>
    </w:p>
    <w:bookmarkEnd w:id="79"/>
    <w:bookmarkEnd w:id="80"/>
    <w:bookmarkEnd w:id="81"/>
    <w:bookmarkEnd w:id="82"/>
    <w:bookmarkEnd w:id="83"/>
    <w:p w14:paraId="54DF77BA">
      <w:pPr>
        <w:spacing w:line="360" w:lineRule="auto"/>
        <w:ind w:firstLine="480" w:firstLineChars="200"/>
        <w:rPr>
          <w:rFonts w:ascii="宋体" w:hAnsi="宋体" w:cs="宋体"/>
          <w:sz w:val="24"/>
        </w:rPr>
      </w:pPr>
      <w:bookmarkStart w:id="84" w:name="_Toc183682365"/>
      <w:bookmarkStart w:id="85" w:name="_Toc217446055"/>
      <w:bookmarkStart w:id="86" w:name="_Toc183582228"/>
      <w:r>
        <w:rPr>
          <w:rFonts w:hint="eastAsia" w:ascii="宋体" w:hAnsi="宋体" w:cs="宋体"/>
          <w:sz w:val="24"/>
        </w:rPr>
        <w:t>19.响应文件的修改和撤回（补充、修改响应文件的密封和标注按照本章“19.响应文件的密封和标注”规定处理）</w:t>
      </w:r>
    </w:p>
    <w:p w14:paraId="54325893">
      <w:pPr>
        <w:pStyle w:val="7"/>
        <w:spacing w:line="360" w:lineRule="auto"/>
        <w:ind w:firstLine="480"/>
        <w:rPr>
          <w:rFonts w:ascii="宋体" w:hAnsi="宋体" w:cs="宋体"/>
          <w:sz w:val="24"/>
        </w:rPr>
      </w:pPr>
      <w:r>
        <w:rPr>
          <w:rFonts w:hint="eastAsia" w:ascii="宋体" w:hAnsi="宋体" w:cs="宋体"/>
          <w:sz w:val="24"/>
        </w:rPr>
        <w:t>19.1供应商在提交响应文件后可对其响应文件进行修改或撤回，但该修改或撤回的书面通知须在递交截止时间之前送达采购人，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66058213">
      <w:pPr>
        <w:adjustRightInd w:val="0"/>
        <w:snapToGrid w:val="0"/>
        <w:spacing w:line="360" w:lineRule="auto"/>
        <w:ind w:firstLine="480" w:firstLineChars="200"/>
        <w:rPr>
          <w:rFonts w:ascii="宋体" w:hAnsi="宋体" w:cs="宋体"/>
          <w:sz w:val="24"/>
        </w:rPr>
      </w:pPr>
      <w:r>
        <w:rPr>
          <w:rFonts w:hint="eastAsia" w:ascii="宋体" w:hAnsi="宋体" w:cs="宋体"/>
          <w:sz w:val="24"/>
        </w:rPr>
        <w:t>19.2供应商对响应文件修改的书面材料或撤回的通知应该按规定进行编写、密封、标注和递送，并注明“修改响应文件”字样。</w:t>
      </w:r>
    </w:p>
    <w:p w14:paraId="5247C129">
      <w:pPr>
        <w:adjustRightInd w:val="0"/>
        <w:snapToGrid w:val="0"/>
        <w:spacing w:line="360" w:lineRule="auto"/>
        <w:ind w:firstLine="480" w:firstLineChars="200"/>
        <w:rPr>
          <w:rFonts w:ascii="宋体" w:hAnsi="宋体" w:cs="宋体"/>
          <w:sz w:val="24"/>
        </w:rPr>
      </w:pPr>
      <w:r>
        <w:rPr>
          <w:rFonts w:hint="eastAsia" w:ascii="宋体" w:hAnsi="宋体" w:cs="宋体"/>
          <w:sz w:val="24"/>
        </w:rPr>
        <w:t>19.3供应商不得在递交截止时间起至响应文件有效期期满前撤销其响应文件。</w:t>
      </w:r>
    </w:p>
    <w:p w14:paraId="00E82C22">
      <w:pPr>
        <w:spacing w:line="360" w:lineRule="auto"/>
        <w:ind w:firstLine="480"/>
        <w:rPr>
          <w:rFonts w:ascii="宋体" w:hAnsi="宋体" w:cs="宋体"/>
          <w:sz w:val="24"/>
        </w:rPr>
      </w:pPr>
      <w:r>
        <w:rPr>
          <w:rFonts w:hint="eastAsia" w:ascii="宋体" w:hAnsi="宋体" w:cs="宋体"/>
          <w:sz w:val="24"/>
        </w:rPr>
        <w:t>19.4供应商对其提交的响应文件的真实性、合法性承担法律责任。</w:t>
      </w:r>
      <w:bookmarkEnd w:id="84"/>
      <w:bookmarkEnd w:id="85"/>
      <w:bookmarkEnd w:id="86"/>
    </w:p>
    <w:p w14:paraId="169DB513">
      <w:pPr>
        <w:pStyle w:val="20"/>
        <w:spacing w:before="0" w:after="0" w:line="360" w:lineRule="auto"/>
        <w:ind w:firstLine="3561" w:firstLineChars="1267"/>
        <w:jc w:val="both"/>
        <w:rPr>
          <w:rFonts w:ascii="宋体" w:hAnsi="宋体" w:cs="宋体"/>
          <w:sz w:val="28"/>
          <w:szCs w:val="28"/>
        </w:rPr>
      </w:pPr>
      <w:bookmarkStart w:id="87" w:name="_Toc23062"/>
      <w:bookmarkStart w:id="88" w:name="_Toc217446056"/>
      <w:bookmarkStart w:id="89" w:name="_Toc77400782"/>
      <w:bookmarkStart w:id="90" w:name="_Toc89075878"/>
      <w:bookmarkStart w:id="91" w:name="_Toc183682368"/>
      <w:bookmarkStart w:id="92" w:name="_Toc183582231"/>
      <w:r>
        <w:rPr>
          <w:rFonts w:hint="eastAsia" w:ascii="宋体" w:hAnsi="宋体" w:cs="宋体"/>
          <w:sz w:val="28"/>
          <w:szCs w:val="28"/>
        </w:rPr>
        <w:t>五、评审</w:t>
      </w:r>
      <w:bookmarkEnd w:id="87"/>
    </w:p>
    <w:p w14:paraId="01A25428">
      <w:pPr>
        <w:spacing w:line="360" w:lineRule="auto"/>
        <w:ind w:firstLine="480"/>
        <w:rPr>
          <w:rFonts w:ascii="宋体" w:hAnsi="宋体" w:cs="宋体"/>
          <w:sz w:val="24"/>
        </w:rPr>
      </w:pPr>
      <w:r>
        <w:rPr>
          <w:rFonts w:hint="eastAsia" w:ascii="宋体" w:hAnsi="宋体" w:cs="宋体"/>
          <w:sz w:val="24"/>
        </w:rPr>
        <w:t>20.磋商小组的组建及其评审工作按照有关法律制度和本文件第八章的规定进行。</w:t>
      </w:r>
    </w:p>
    <w:p w14:paraId="19C3429E">
      <w:pPr>
        <w:pStyle w:val="20"/>
        <w:spacing w:before="0" w:after="0" w:line="360" w:lineRule="auto"/>
        <w:ind w:firstLine="562"/>
        <w:rPr>
          <w:rFonts w:ascii="宋体" w:hAnsi="宋体" w:cs="宋体"/>
          <w:sz w:val="28"/>
          <w:szCs w:val="28"/>
        </w:rPr>
      </w:pPr>
      <w:bookmarkStart w:id="93" w:name="_Toc24547"/>
      <w:r>
        <w:rPr>
          <w:rFonts w:hint="eastAsia" w:ascii="宋体" w:hAnsi="宋体" w:cs="宋体"/>
          <w:sz w:val="28"/>
          <w:szCs w:val="28"/>
        </w:rPr>
        <w:t>六、成交事项</w:t>
      </w:r>
      <w:bookmarkEnd w:id="93"/>
    </w:p>
    <w:p w14:paraId="49A04746">
      <w:pPr>
        <w:spacing w:line="360" w:lineRule="auto"/>
        <w:ind w:firstLine="480" w:firstLineChars="200"/>
        <w:rPr>
          <w:rFonts w:ascii="宋体" w:hAnsi="宋体" w:cs="宋体"/>
          <w:sz w:val="24"/>
        </w:rPr>
      </w:pPr>
      <w:r>
        <w:rPr>
          <w:rFonts w:hint="eastAsia" w:ascii="宋体" w:hAnsi="宋体" w:cs="宋体"/>
          <w:sz w:val="24"/>
        </w:rPr>
        <w:t>21.确定成交供应商的方式：采购人将按磋商小组推荐的成交候选供应商顺序确定成交供应商。</w:t>
      </w:r>
    </w:p>
    <w:p w14:paraId="472520DB">
      <w:pPr>
        <w:spacing w:line="360" w:lineRule="auto"/>
        <w:ind w:firstLine="480" w:firstLineChars="200"/>
        <w:rPr>
          <w:rFonts w:ascii="宋体" w:hAnsi="宋体" w:cs="宋体"/>
          <w:sz w:val="24"/>
        </w:rPr>
      </w:pPr>
      <w:r>
        <w:rPr>
          <w:rFonts w:hint="eastAsia" w:ascii="宋体" w:hAnsi="宋体" w:cs="宋体"/>
          <w:sz w:val="24"/>
        </w:rPr>
        <w:t>21.1采购人自评审结束后2个工作日内将磋商报告及有关资料送交采购人确定成交供应商。</w:t>
      </w:r>
    </w:p>
    <w:p w14:paraId="7A1EF572">
      <w:pPr>
        <w:spacing w:line="360" w:lineRule="auto"/>
        <w:ind w:firstLine="480" w:firstLineChars="200"/>
        <w:rPr>
          <w:rFonts w:ascii="宋体" w:hAnsi="宋体" w:cs="宋体"/>
          <w:sz w:val="24"/>
        </w:rPr>
      </w:pPr>
      <w:r>
        <w:rPr>
          <w:rFonts w:hint="eastAsia" w:ascii="宋体" w:hAnsi="宋体" w:cs="宋体"/>
          <w:sz w:val="24"/>
        </w:rPr>
        <w:t>21.2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3D380AF5">
      <w:pPr>
        <w:spacing w:line="360" w:lineRule="auto"/>
        <w:ind w:firstLine="480" w:firstLineChars="200"/>
        <w:rPr>
          <w:rFonts w:ascii="宋体" w:hAnsi="宋体" w:cs="宋体"/>
          <w:sz w:val="24"/>
        </w:rPr>
      </w:pPr>
      <w:r>
        <w:rPr>
          <w:rFonts w:hint="eastAsia" w:ascii="宋体" w:hAnsi="宋体" w:cs="宋体"/>
          <w:sz w:val="24"/>
        </w:rPr>
        <w:t>21.3采购人确定成交供应商过程中，发现成交候选供应商有下列情形之一的，应当不予确定其为成交供应商：</w:t>
      </w:r>
    </w:p>
    <w:p w14:paraId="49EDBEB1">
      <w:pPr>
        <w:spacing w:line="360" w:lineRule="auto"/>
        <w:ind w:firstLine="420" w:firstLineChars="175"/>
        <w:rPr>
          <w:rFonts w:ascii="宋体" w:hAnsi="宋体" w:cs="宋体"/>
          <w:sz w:val="24"/>
        </w:rPr>
      </w:pPr>
      <w:r>
        <w:rPr>
          <w:rFonts w:hint="eastAsia" w:ascii="宋体" w:hAnsi="宋体" w:cs="宋体"/>
          <w:sz w:val="24"/>
        </w:rPr>
        <w:t>（1）发现成交候选供应商存在禁止参加本项目采购活动的违法行为的；</w:t>
      </w:r>
    </w:p>
    <w:p w14:paraId="11A69C95">
      <w:pPr>
        <w:spacing w:line="360" w:lineRule="auto"/>
        <w:ind w:firstLine="480" w:firstLineChars="200"/>
        <w:rPr>
          <w:rFonts w:ascii="宋体" w:hAnsi="宋体" w:cs="宋体"/>
          <w:sz w:val="24"/>
        </w:rPr>
      </w:pPr>
      <w:r>
        <w:rPr>
          <w:rFonts w:hint="eastAsia" w:ascii="宋体" w:hAnsi="宋体" w:cs="宋体"/>
          <w:sz w:val="24"/>
        </w:rPr>
        <w:t>（2）成交候选供应商因不可抗力，不能继续参加采购活动；</w:t>
      </w:r>
    </w:p>
    <w:p w14:paraId="106B5D46">
      <w:pPr>
        <w:spacing w:line="360" w:lineRule="auto"/>
        <w:ind w:firstLine="480" w:firstLineChars="200"/>
        <w:rPr>
          <w:rFonts w:ascii="宋体" w:hAnsi="宋体" w:cs="宋体"/>
          <w:sz w:val="24"/>
        </w:rPr>
      </w:pPr>
      <w:r>
        <w:rPr>
          <w:rFonts w:hint="eastAsia" w:ascii="宋体" w:hAnsi="宋体" w:cs="宋体"/>
          <w:sz w:val="24"/>
        </w:rPr>
        <w:t>（3）成交候选供应商无偿赠与或者低于成本价竞争；</w:t>
      </w:r>
    </w:p>
    <w:p w14:paraId="58F14A8C">
      <w:pPr>
        <w:spacing w:line="360" w:lineRule="auto"/>
        <w:ind w:firstLine="480" w:firstLineChars="200"/>
        <w:rPr>
          <w:rFonts w:ascii="宋体" w:hAnsi="宋体" w:cs="宋体"/>
          <w:sz w:val="24"/>
        </w:rPr>
      </w:pPr>
      <w:r>
        <w:rPr>
          <w:rFonts w:hint="eastAsia" w:ascii="宋体" w:hAnsi="宋体" w:cs="宋体"/>
          <w:sz w:val="24"/>
        </w:rPr>
        <w:t>（4）成交候选供应商提供虚假材料；</w:t>
      </w:r>
    </w:p>
    <w:p w14:paraId="7E8DA096">
      <w:pPr>
        <w:spacing w:line="360" w:lineRule="auto"/>
        <w:ind w:firstLine="480" w:firstLineChars="200"/>
        <w:rPr>
          <w:rFonts w:ascii="宋体" w:hAnsi="宋体" w:cs="宋体"/>
          <w:sz w:val="24"/>
        </w:rPr>
      </w:pPr>
      <w:r>
        <w:rPr>
          <w:rFonts w:hint="eastAsia" w:ascii="宋体" w:hAnsi="宋体" w:cs="宋体"/>
          <w:sz w:val="24"/>
        </w:rPr>
        <w:t>（5）成交候选供应商恶意串通。</w:t>
      </w:r>
    </w:p>
    <w:p w14:paraId="6CEB5B11">
      <w:pPr>
        <w:spacing w:line="360" w:lineRule="auto"/>
        <w:ind w:firstLine="480" w:firstLineChars="200"/>
        <w:rPr>
          <w:rFonts w:ascii="宋体" w:hAnsi="宋体" w:cs="宋体"/>
          <w:sz w:val="24"/>
        </w:rPr>
      </w:pPr>
      <w:r>
        <w:rPr>
          <w:rFonts w:hint="eastAsia" w:ascii="宋体" w:hAnsi="宋体" w:cs="宋体"/>
          <w:sz w:val="24"/>
        </w:rPr>
        <w:t>22.成交结果</w:t>
      </w:r>
    </w:p>
    <w:p w14:paraId="567910F2">
      <w:pPr>
        <w:spacing w:line="360" w:lineRule="auto"/>
        <w:ind w:firstLine="480" w:firstLineChars="200"/>
        <w:rPr>
          <w:rFonts w:ascii="宋体" w:hAnsi="宋体" w:cs="宋体"/>
          <w:sz w:val="24"/>
        </w:rPr>
      </w:pPr>
      <w:r>
        <w:rPr>
          <w:rFonts w:hint="eastAsia" w:ascii="宋体" w:hAnsi="宋体" w:cs="宋体"/>
          <w:sz w:val="24"/>
        </w:rPr>
        <w:t>22.1采购人确定成交供应商后，将及时发出成交通知书并发布成交结果公告。</w:t>
      </w:r>
    </w:p>
    <w:p w14:paraId="42AE7958">
      <w:pPr>
        <w:spacing w:line="360" w:lineRule="auto"/>
        <w:ind w:firstLine="480" w:firstLineChars="200"/>
        <w:rPr>
          <w:rFonts w:ascii="宋体" w:hAnsi="宋体" w:cs="宋体"/>
          <w:bCs/>
          <w:sz w:val="24"/>
        </w:rPr>
      </w:pPr>
      <w:r>
        <w:rPr>
          <w:rFonts w:hint="eastAsia" w:ascii="宋体" w:hAnsi="宋体" w:cs="宋体"/>
          <w:bCs/>
          <w:sz w:val="24"/>
        </w:rPr>
        <w:t>22.2成交供应商应当及时领取成交通知书。</w:t>
      </w:r>
    </w:p>
    <w:p w14:paraId="70A2A877">
      <w:pPr>
        <w:spacing w:line="360" w:lineRule="auto"/>
        <w:ind w:firstLine="480"/>
        <w:rPr>
          <w:rFonts w:ascii="宋体" w:hAnsi="宋体" w:cs="宋体"/>
          <w:bCs/>
          <w:sz w:val="24"/>
        </w:rPr>
      </w:pPr>
      <w:r>
        <w:rPr>
          <w:rFonts w:hint="eastAsia" w:ascii="宋体" w:hAnsi="宋体" w:cs="宋体"/>
          <w:bCs/>
          <w:sz w:val="24"/>
        </w:rPr>
        <w:t>22.3成交供应商不能及时领取成交通知书，采购人应当通过邮寄、快递等方式将项目成交通知书送达成交供应商。</w:t>
      </w:r>
    </w:p>
    <w:p w14:paraId="5CC4D30A">
      <w:pPr>
        <w:spacing w:line="360" w:lineRule="auto"/>
        <w:ind w:firstLine="480" w:firstLineChars="200"/>
        <w:rPr>
          <w:rFonts w:ascii="宋体" w:hAnsi="宋体" w:cs="宋体"/>
          <w:sz w:val="24"/>
        </w:rPr>
      </w:pPr>
      <w:r>
        <w:rPr>
          <w:rFonts w:hint="eastAsia" w:ascii="宋体" w:hAnsi="宋体" w:cs="宋体"/>
          <w:sz w:val="24"/>
        </w:rPr>
        <w:t>23.成交通知书</w:t>
      </w:r>
    </w:p>
    <w:p w14:paraId="63ED4226">
      <w:pPr>
        <w:spacing w:line="360" w:lineRule="auto"/>
        <w:ind w:firstLine="480" w:firstLineChars="200"/>
        <w:rPr>
          <w:rFonts w:ascii="宋体" w:hAnsi="宋体" w:cs="宋体"/>
          <w:sz w:val="24"/>
        </w:rPr>
      </w:pPr>
      <w:r>
        <w:rPr>
          <w:rFonts w:hint="eastAsia" w:ascii="宋体" w:hAnsi="宋体" w:cs="宋体"/>
          <w:sz w:val="24"/>
        </w:rPr>
        <w:t>23.1成交通知书为签订采购合同的依据之一，是合同的有效组成部分。</w:t>
      </w:r>
    </w:p>
    <w:p w14:paraId="2B923539">
      <w:pPr>
        <w:spacing w:line="360" w:lineRule="auto"/>
        <w:ind w:firstLine="480" w:firstLineChars="200"/>
        <w:rPr>
          <w:rFonts w:ascii="宋体" w:hAnsi="宋体" w:cs="宋体"/>
          <w:sz w:val="24"/>
        </w:rPr>
      </w:pPr>
      <w:r>
        <w:rPr>
          <w:rFonts w:hint="eastAsia" w:ascii="宋体" w:hAnsi="宋体" w:cs="宋体"/>
          <w:sz w:val="24"/>
        </w:rPr>
        <w:t>23.2成交通知书对采购人和成交供应商均具有法律效力。成交通知书发出后，采购人无正当理由改变成交结果，或者成交供应商无正当理由放弃成交的，将承担相应的法律责任。</w:t>
      </w:r>
    </w:p>
    <w:p w14:paraId="05BA68B4">
      <w:pPr>
        <w:spacing w:line="360" w:lineRule="auto"/>
        <w:ind w:firstLine="480" w:firstLineChars="200"/>
        <w:rPr>
          <w:rFonts w:ascii="宋体" w:hAnsi="宋体" w:cs="宋体"/>
          <w:sz w:val="24"/>
        </w:rPr>
      </w:pPr>
      <w:r>
        <w:rPr>
          <w:rFonts w:hint="eastAsia" w:ascii="宋体" w:hAnsi="宋体" w:cs="宋体"/>
          <w:sz w:val="24"/>
        </w:rPr>
        <w:t>23.3成交供应商的响应文件作为无效响应文件处理或者有法律法规规章制度规定的成交无效情形的，采购人在取得有权主体的认定以后，有权宣布发出的成交通知书无效，并收回发出的成交通知书，依法重新确定成交供应商或者重新开展采购活动。</w:t>
      </w:r>
    </w:p>
    <w:p w14:paraId="7C6E2E49">
      <w:pPr>
        <w:pStyle w:val="3"/>
        <w:keepNext w:val="0"/>
        <w:keepLines w:val="0"/>
        <w:spacing w:before="0" w:after="0" w:line="360" w:lineRule="auto"/>
        <w:ind w:firstLine="482"/>
        <w:jc w:val="center"/>
        <w:rPr>
          <w:rFonts w:ascii="宋体" w:hAnsi="宋体" w:eastAsia="宋体" w:cs="宋体"/>
          <w:sz w:val="28"/>
          <w:szCs w:val="28"/>
        </w:rPr>
      </w:pPr>
      <w:bookmarkStart w:id="94" w:name="_Toc4207"/>
      <w:r>
        <w:rPr>
          <w:rFonts w:hint="eastAsia" w:ascii="宋体" w:hAnsi="宋体" w:eastAsia="宋体" w:cs="宋体"/>
          <w:sz w:val="28"/>
          <w:szCs w:val="28"/>
        </w:rPr>
        <w:t>七、合同事项</w:t>
      </w:r>
      <w:bookmarkEnd w:id="94"/>
    </w:p>
    <w:p w14:paraId="6F8AFE98">
      <w:pPr>
        <w:spacing w:line="360" w:lineRule="auto"/>
        <w:ind w:firstLine="480" w:firstLineChars="200"/>
        <w:rPr>
          <w:rFonts w:ascii="宋体" w:hAnsi="宋体" w:cs="宋体"/>
          <w:sz w:val="24"/>
        </w:rPr>
      </w:pPr>
      <w:bookmarkStart w:id="95" w:name="_Toc430773927"/>
      <w:bookmarkStart w:id="96" w:name="_Toc101174151"/>
      <w:bookmarkStart w:id="97" w:name="_Toc101250646"/>
      <w:bookmarkStart w:id="98" w:name="_Toc209847069"/>
      <w:bookmarkStart w:id="99" w:name="_Toc101338364"/>
      <w:r>
        <w:rPr>
          <w:rFonts w:hint="eastAsia" w:ascii="宋体" w:hAnsi="宋体" w:cs="宋体"/>
          <w:sz w:val="24"/>
        </w:rPr>
        <w:t>24.签订合同</w:t>
      </w:r>
      <w:bookmarkEnd w:id="95"/>
      <w:bookmarkEnd w:id="96"/>
      <w:bookmarkEnd w:id="97"/>
      <w:bookmarkEnd w:id="98"/>
      <w:bookmarkEnd w:id="99"/>
    </w:p>
    <w:p w14:paraId="74E66972">
      <w:pPr>
        <w:spacing w:line="360" w:lineRule="auto"/>
        <w:ind w:firstLine="480" w:firstLineChars="200"/>
        <w:rPr>
          <w:rFonts w:ascii="宋体" w:hAnsi="宋体" w:cs="宋体"/>
          <w:sz w:val="24"/>
        </w:rPr>
      </w:pPr>
      <w:r>
        <w:rPr>
          <w:rFonts w:hint="eastAsia" w:ascii="宋体" w:hAnsi="宋体" w:cs="宋体"/>
          <w:sz w:val="24"/>
        </w:rPr>
        <w:t>24.1 成交供应商应在成交通知书发出之日起三十日内与采购人签订采购合同。由于成交供应商的原因逾期未与采购人签订采购合同的，将视为放弃成交，取消其成交资格并将按相关规定进行处理。</w:t>
      </w:r>
    </w:p>
    <w:p w14:paraId="7AE60408">
      <w:pPr>
        <w:spacing w:line="360" w:lineRule="auto"/>
        <w:ind w:firstLine="480" w:firstLineChars="200"/>
        <w:rPr>
          <w:rFonts w:ascii="宋体" w:hAnsi="宋体" w:cs="宋体"/>
          <w:sz w:val="24"/>
        </w:rPr>
      </w:pPr>
      <w:r>
        <w:rPr>
          <w:rFonts w:hint="eastAsia" w:ascii="宋体" w:hAnsi="宋体" w:cs="宋体"/>
          <w:sz w:val="24"/>
        </w:rPr>
        <w:t>24.2 磋商文件、成交供应商的响应文件及双方确认的澄清文件等，均为有法律约束力的合同组成部分。</w:t>
      </w:r>
    </w:p>
    <w:p w14:paraId="05886C8B">
      <w:pPr>
        <w:spacing w:line="360" w:lineRule="auto"/>
        <w:ind w:firstLine="480" w:firstLineChars="200"/>
        <w:rPr>
          <w:rFonts w:ascii="宋体" w:hAnsi="宋体" w:cs="宋体"/>
          <w:sz w:val="24"/>
        </w:rPr>
      </w:pPr>
      <w:r>
        <w:rPr>
          <w:rFonts w:hint="eastAsia" w:ascii="宋体" w:hAnsi="宋体" w:cs="宋体"/>
          <w:sz w:val="24"/>
        </w:rPr>
        <w:t>24.3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6382017">
      <w:pPr>
        <w:spacing w:line="360" w:lineRule="auto"/>
        <w:ind w:firstLine="480" w:firstLineChars="200"/>
        <w:rPr>
          <w:rFonts w:ascii="宋体" w:hAnsi="宋体" w:cs="宋体"/>
          <w:sz w:val="24"/>
        </w:rPr>
      </w:pPr>
      <w:r>
        <w:rPr>
          <w:rFonts w:hint="eastAsia" w:ascii="宋体" w:hAnsi="宋体" w:cs="宋体"/>
          <w:sz w:val="24"/>
        </w:rPr>
        <w:t>24.4 成交供应商因不可抗力原因不能履行采购合同或放弃成交的，采购人可以与排在成交供应商之后第一位的成交候选人签订采购合同，以此类推。</w:t>
      </w:r>
    </w:p>
    <w:p w14:paraId="2124FB8A">
      <w:pPr>
        <w:spacing w:line="360" w:lineRule="auto"/>
        <w:ind w:firstLine="480" w:firstLineChars="200"/>
        <w:rPr>
          <w:rFonts w:ascii="宋体" w:hAnsi="宋体" w:cs="宋体"/>
          <w:sz w:val="24"/>
        </w:rPr>
      </w:pPr>
      <w:r>
        <w:rPr>
          <w:rFonts w:hint="eastAsia" w:ascii="宋体" w:hAnsi="宋体" w:cs="宋体"/>
          <w:sz w:val="24"/>
        </w:rPr>
        <w:t>24.5竞争性磋商文件、成交供应商提交的响应文件、磋商中的最后报价、成交供应商承诺书、成交通知书等均称为有法律约束力的合同组成内容。</w:t>
      </w:r>
    </w:p>
    <w:p w14:paraId="71536B33">
      <w:pPr>
        <w:spacing w:line="360" w:lineRule="auto"/>
        <w:ind w:firstLine="480" w:firstLineChars="200"/>
        <w:rPr>
          <w:rFonts w:ascii="宋体" w:hAnsi="宋体" w:cs="宋体"/>
          <w:sz w:val="24"/>
        </w:rPr>
      </w:pPr>
      <w:r>
        <w:rPr>
          <w:rFonts w:hint="eastAsia" w:ascii="宋体" w:hAnsi="宋体" w:cs="宋体"/>
          <w:sz w:val="24"/>
        </w:rPr>
        <w:t>25.本项目不接受合同分包。</w:t>
      </w:r>
    </w:p>
    <w:p w14:paraId="1602F0ED">
      <w:pPr>
        <w:spacing w:line="360" w:lineRule="auto"/>
        <w:ind w:firstLine="480" w:firstLineChars="200"/>
        <w:rPr>
          <w:rFonts w:ascii="宋体" w:hAnsi="宋体" w:cs="宋体"/>
          <w:sz w:val="24"/>
        </w:rPr>
      </w:pPr>
      <w:r>
        <w:rPr>
          <w:rFonts w:hint="eastAsia" w:ascii="宋体" w:hAnsi="宋体" w:cs="宋体"/>
          <w:sz w:val="24"/>
        </w:rPr>
        <w:t>26.本项目不接受合同转包。</w:t>
      </w:r>
    </w:p>
    <w:p w14:paraId="4AC3B361">
      <w:pPr>
        <w:spacing w:line="360" w:lineRule="auto"/>
        <w:ind w:firstLine="480" w:firstLineChars="200"/>
        <w:rPr>
          <w:rFonts w:ascii="宋体" w:hAnsi="宋体" w:cs="宋体"/>
          <w:sz w:val="24"/>
        </w:rPr>
      </w:pPr>
      <w:r>
        <w:rPr>
          <w:rFonts w:hint="eastAsia" w:ascii="宋体" w:hAnsi="宋体" w:cs="宋体"/>
          <w:sz w:val="24"/>
        </w:rPr>
        <w:t>27.履行合同</w:t>
      </w:r>
    </w:p>
    <w:p w14:paraId="287CA274">
      <w:pPr>
        <w:spacing w:line="360" w:lineRule="auto"/>
        <w:ind w:firstLine="480" w:firstLineChars="200"/>
        <w:rPr>
          <w:rFonts w:ascii="宋体" w:hAnsi="宋体" w:cs="宋体"/>
          <w:sz w:val="24"/>
        </w:rPr>
      </w:pPr>
      <w:r>
        <w:rPr>
          <w:rFonts w:hint="eastAsia" w:ascii="宋体" w:hAnsi="宋体" w:cs="宋体"/>
          <w:sz w:val="24"/>
        </w:rPr>
        <w:t>27.1 成交供应商与采购人签订合同后，合同双方应严格执行合同条款，履行合同规定的义务，保证合同的顺利完成。</w:t>
      </w:r>
    </w:p>
    <w:p w14:paraId="0FA9D108">
      <w:pPr>
        <w:spacing w:line="360" w:lineRule="auto"/>
        <w:ind w:firstLine="480" w:firstLineChars="200"/>
        <w:rPr>
          <w:rFonts w:ascii="宋体" w:hAnsi="宋体" w:cs="宋体"/>
          <w:sz w:val="24"/>
        </w:rPr>
      </w:pPr>
      <w:r>
        <w:rPr>
          <w:rFonts w:hint="eastAsia" w:ascii="宋体" w:hAnsi="宋体" w:cs="宋体"/>
          <w:sz w:val="24"/>
        </w:rPr>
        <w:t>27.2 在合同履行过程中，如发生合同纠纷，合同双方应按照《中华人民共和国民法典》的有关规定进行处理。</w:t>
      </w:r>
    </w:p>
    <w:p w14:paraId="44C51C95">
      <w:pPr>
        <w:spacing w:line="360" w:lineRule="auto"/>
        <w:ind w:firstLine="480" w:firstLineChars="200"/>
        <w:rPr>
          <w:rFonts w:ascii="宋体" w:hAnsi="宋体" w:cs="宋体"/>
          <w:sz w:val="24"/>
        </w:rPr>
      </w:pPr>
      <w:r>
        <w:rPr>
          <w:rFonts w:hint="eastAsia" w:ascii="宋体" w:hAnsi="宋体" w:cs="宋体"/>
          <w:sz w:val="24"/>
        </w:rPr>
        <w:t>28.验收</w:t>
      </w:r>
    </w:p>
    <w:bookmarkEnd w:id="54"/>
    <w:p w14:paraId="4F721E20">
      <w:pPr>
        <w:spacing w:line="360" w:lineRule="auto"/>
        <w:ind w:firstLine="480" w:firstLineChars="200"/>
        <w:rPr>
          <w:rFonts w:ascii="宋体" w:hAnsi="宋体" w:cs="宋体"/>
          <w:sz w:val="24"/>
          <w:lang w:val="zh-CN"/>
        </w:rPr>
      </w:pPr>
      <w:bookmarkStart w:id="100" w:name="PO_默认文件内容_25"/>
      <w:r>
        <w:rPr>
          <w:rFonts w:hint="eastAsia" w:ascii="宋体" w:hAnsi="宋体" w:cs="宋体"/>
          <w:sz w:val="24"/>
        </w:rPr>
        <w:t>28.1</w:t>
      </w:r>
      <w:r>
        <w:rPr>
          <w:rFonts w:hint="eastAsia" w:ascii="宋体" w:hAnsi="宋体" w:cs="宋体"/>
          <w:sz w:val="24"/>
          <w:lang w:val="zh-CN"/>
        </w:rPr>
        <w:t>采购项目履约验收工作由采购人负责。</w:t>
      </w:r>
    </w:p>
    <w:p w14:paraId="1E2848E4">
      <w:pPr>
        <w:spacing w:line="360" w:lineRule="auto"/>
        <w:ind w:firstLine="480" w:firstLineChars="200"/>
        <w:rPr>
          <w:rFonts w:ascii="宋体" w:hAnsi="宋体" w:cs="宋体"/>
          <w:sz w:val="24"/>
        </w:rPr>
      </w:pPr>
      <w:r>
        <w:rPr>
          <w:rFonts w:hint="eastAsia" w:ascii="宋体" w:hAnsi="宋体" w:cs="宋体"/>
          <w:sz w:val="24"/>
        </w:rPr>
        <w:t>28.2</w:t>
      </w:r>
      <w:r>
        <w:rPr>
          <w:rFonts w:hint="eastAsia" w:ascii="宋体" w:hAnsi="宋体" w:cs="宋体"/>
          <w:sz w:val="24"/>
          <w:lang w:val="zh-CN"/>
        </w:rPr>
        <w:t>采购人</w:t>
      </w:r>
      <w:r>
        <w:rPr>
          <w:rFonts w:hint="eastAsia" w:ascii="宋体" w:hAnsi="宋体" w:cs="宋体"/>
          <w:sz w:val="24"/>
        </w:rPr>
        <w:t>按照相关规定进行验收。</w:t>
      </w:r>
    </w:p>
    <w:p w14:paraId="6A83DB8D">
      <w:pPr>
        <w:spacing w:line="360" w:lineRule="auto"/>
        <w:ind w:firstLine="480" w:firstLineChars="200"/>
        <w:rPr>
          <w:rFonts w:ascii="宋体" w:hAnsi="宋体" w:cs="宋体"/>
          <w:sz w:val="24"/>
          <w:lang w:val="zh-CN"/>
        </w:rPr>
      </w:pPr>
      <w:r>
        <w:rPr>
          <w:rFonts w:hint="eastAsia" w:ascii="宋体" w:hAnsi="宋体" w:cs="宋体"/>
          <w:sz w:val="24"/>
        </w:rPr>
        <w:t>28</w:t>
      </w:r>
      <w:r>
        <w:rPr>
          <w:rFonts w:hint="eastAsia" w:ascii="宋体" w:hAnsi="宋体" w:cs="宋体"/>
          <w:sz w:val="24"/>
          <w:lang w:val="zh-CN"/>
        </w:rPr>
        <w:t>.3 验收结果合格后，成交供应商凭验收报告办理相关手续。</w:t>
      </w:r>
    </w:p>
    <w:p w14:paraId="11191BBA">
      <w:pPr>
        <w:spacing w:line="360" w:lineRule="auto"/>
        <w:ind w:firstLine="480" w:firstLineChars="200"/>
        <w:rPr>
          <w:rFonts w:ascii="宋体" w:hAnsi="宋体" w:cs="宋体"/>
          <w:sz w:val="24"/>
        </w:rPr>
      </w:pPr>
      <w:bookmarkStart w:id="101" w:name="_Toc217446077"/>
      <w:bookmarkStart w:id="102" w:name="_Toc308164818"/>
      <w:r>
        <w:rPr>
          <w:rFonts w:hint="eastAsia" w:ascii="宋体" w:hAnsi="宋体" w:cs="宋体"/>
          <w:sz w:val="24"/>
        </w:rPr>
        <w:t>29.资金支付</w:t>
      </w:r>
      <w:bookmarkEnd w:id="101"/>
      <w:bookmarkEnd w:id="102"/>
    </w:p>
    <w:p w14:paraId="3DAF3386">
      <w:pPr>
        <w:spacing w:line="360" w:lineRule="auto"/>
        <w:ind w:firstLine="480" w:firstLineChars="200"/>
        <w:rPr>
          <w:rFonts w:ascii="宋体" w:hAnsi="宋体" w:cs="宋体"/>
          <w:sz w:val="24"/>
        </w:rPr>
      </w:pPr>
      <w:r>
        <w:rPr>
          <w:rFonts w:hint="eastAsia" w:ascii="宋体" w:hAnsi="宋体" w:cs="宋体"/>
          <w:sz w:val="24"/>
          <w:lang w:val="zh-CN"/>
        </w:rPr>
        <w:t>采购人验收合格后，按采购合同约定向成交供应商支付采购合同价款</w:t>
      </w:r>
      <w:r>
        <w:rPr>
          <w:rFonts w:hint="eastAsia" w:ascii="宋体" w:hAnsi="宋体" w:cs="宋体"/>
          <w:sz w:val="24"/>
        </w:rPr>
        <w:t>。</w:t>
      </w:r>
    </w:p>
    <w:p w14:paraId="406C8014">
      <w:pPr>
        <w:pStyle w:val="3"/>
        <w:keepNext w:val="0"/>
        <w:keepLines w:val="0"/>
        <w:spacing w:before="0" w:after="0" w:line="360" w:lineRule="auto"/>
        <w:ind w:firstLine="562"/>
        <w:jc w:val="center"/>
        <w:rPr>
          <w:rFonts w:ascii="宋体" w:hAnsi="宋体" w:eastAsia="宋体" w:cs="宋体"/>
          <w:sz w:val="28"/>
          <w:szCs w:val="28"/>
        </w:rPr>
      </w:pPr>
      <w:bookmarkStart w:id="103" w:name="_Toc13606"/>
      <w:r>
        <w:rPr>
          <w:rFonts w:hint="eastAsia" w:ascii="宋体" w:hAnsi="宋体" w:eastAsia="宋体" w:cs="宋体"/>
          <w:sz w:val="28"/>
          <w:szCs w:val="28"/>
        </w:rPr>
        <w:t>八、磋商纪律要求</w:t>
      </w:r>
      <w:bookmarkEnd w:id="103"/>
    </w:p>
    <w:p w14:paraId="28BD6A6F">
      <w:pPr>
        <w:spacing w:line="360" w:lineRule="auto"/>
        <w:ind w:firstLine="480" w:firstLineChars="200"/>
        <w:rPr>
          <w:rFonts w:ascii="宋体" w:hAnsi="宋体" w:cs="宋体"/>
          <w:sz w:val="24"/>
        </w:rPr>
      </w:pPr>
      <w:r>
        <w:rPr>
          <w:rFonts w:hint="eastAsia" w:ascii="宋体" w:hAnsi="宋体" w:cs="宋体"/>
          <w:sz w:val="24"/>
        </w:rPr>
        <w:t>30.供应商不得具有的情形</w:t>
      </w:r>
    </w:p>
    <w:p w14:paraId="4B26F0E3">
      <w:pPr>
        <w:tabs>
          <w:tab w:val="left" w:pos="851"/>
        </w:tabs>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14:paraId="2070E108">
      <w:pPr>
        <w:tabs>
          <w:tab w:val="left" w:pos="851"/>
        </w:tabs>
        <w:spacing w:line="360" w:lineRule="auto"/>
        <w:ind w:firstLine="480" w:firstLineChars="200"/>
        <w:rPr>
          <w:rFonts w:ascii="宋体" w:hAnsi="宋体" w:cs="宋体"/>
          <w:sz w:val="24"/>
        </w:rPr>
      </w:pPr>
      <w:r>
        <w:rPr>
          <w:rFonts w:hint="eastAsia" w:ascii="宋体" w:hAnsi="宋体" w:cs="宋体"/>
          <w:sz w:val="24"/>
        </w:rPr>
        <w:t>（1）提供虚假材料谋取成交；</w:t>
      </w:r>
    </w:p>
    <w:p w14:paraId="113BD362">
      <w:pPr>
        <w:tabs>
          <w:tab w:val="left" w:pos="851"/>
        </w:tabs>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14:paraId="7E164EA4">
      <w:pPr>
        <w:tabs>
          <w:tab w:val="left" w:pos="851"/>
        </w:tabs>
        <w:spacing w:line="360" w:lineRule="auto"/>
        <w:ind w:firstLine="480" w:firstLineChars="200"/>
        <w:rPr>
          <w:rFonts w:ascii="宋体" w:hAnsi="宋体" w:cs="宋体"/>
          <w:sz w:val="24"/>
        </w:rPr>
      </w:pPr>
      <w:r>
        <w:rPr>
          <w:rFonts w:hint="eastAsia" w:ascii="宋体" w:hAnsi="宋体" w:cs="宋体"/>
          <w:sz w:val="24"/>
        </w:rPr>
        <w:t>（3）与采购人或其他供应商恶意串通；</w:t>
      </w:r>
    </w:p>
    <w:p w14:paraId="49996139">
      <w:pPr>
        <w:tabs>
          <w:tab w:val="left" w:pos="851"/>
        </w:tabs>
        <w:spacing w:line="360" w:lineRule="auto"/>
        <w:ind w:firstLine="480" w:firstLineChars="200"/>
        <w:rPr>
          <w:rFonts w:ascii="宋体" w:hAnsi="宋体" w:cs="宋体"/>
          <w:sz w:val="24"/>
        </w:rPr>
      </w:pPr>
      <w:r>
        <w:rPr>
          <w:rFonts w:hint="eastAsia" w:ascii="宋体" w:hAnsi="宋体" w:cs="宋体"/>
          <w:sz w:val="24"/>
        </w:rPr>
        <w:t>（4）向采购人、磋商小组成员行贿或者提供其他不正当利益；</w:t>
      </w:r>
    </w:p>
    <w:p w14:paraId="03DB612A">
      <w:pPr>
        <w:tabs>
          <w:tab w:val="left" w:pos="851"/>
        </w:tabs>
        <w:spacing w:line="360" w:lineRule="auto"/>
        <w:ind w:firstLine="480" w:firstLineChars="200"/>
        <w:rPr>
          <w:rFonts w:ascii="宋体" w:hAnsi="宋体" w:cs="宋体"/>
          <w:sz w:val="24"/>
        </w:rPr>
      </w:pPr>
      <w:r>
        <w:rPr>
          <w:rFonts w:hint="eastAsia" w:ascii="宋体" w:hAnsi="宋体" w:cs="宋体"/>
          <w:sz w:val="24"/>
        </w:rPr>
        <w:t>（5）在磋商过程中与采购人进行协商；</w:t>
      </w:r>
    </w:p>
    <w:p w14:paraId="0F760885">
      <w:pPr>
        <w:tabs>
          <w:tab w:val="left" w:pos="851"/>
        </w:tabs>
        <w:spacing w:line="360" w:lineRule="auto"/>
        <w:ind w:firstLine="480" w:firstLineChars="200"/>
        <w:rPr>
          <w:rFonts w:ascii="宋体" w:hAnsi="宋体" w:cs="宋体"/>
          <w:sz w:val="24"/>
        </w:rPr>
      </w:pPr>
      <w:r>
        <w:rPr>
          <w:rFonts w:hint="eastAsia" w:ascii="宋体" w:hAnsi="宋体" w:cs="宋体"/>
          <w:sz w:val="24"/>
        </w:rPr>
        <w:t>（6）成交后无正当理由拒不与采购人签订采购合同；</w:t>
      </w:r>
    </w:p>
    <w:p w14:paraId="3E1CBFB1">
      <w:pPr>
        <w:tabs>
          <w:tab w:val="left" w:pos="851"/>
        </w:tabs>
        <w:spacing w:line="360" w:lineRule="auto"/>
        <w:ind w:firstLine="480" w:firstLineChars="200"/>
        <w:rPr>
          <w:rFonts w:ascii="宋体" w:hAnsi="宋体" w:cs="宋体"/>
          <w:sz w:val="24"/>
        </w:rPr>
      </w:pPr>
      <w:r>
        <w:rPr>
          <w:rFonts w:hint="eastAsia" w:ascii="宋体" w:hAnsi="宋体" w:cs="宋体"/>
          <w:sz w:val="24"/>
        </w:rPr>
        <w:t>（7）未按照磋商文件确定的事项签订采购合同；</w:t>
      </w:r>
    </w:p>
    <w:p w14:paraId="4BB8D37B">
      <w:pPr>
        <w:tabs>
          <w:tab w:val="left" w:pos="851"/>
        </w:tabs>
        <w:spacing w:line="360" w:lineRule="auto"/>
        <w:ind w:firstLine="480" w:firstLineChars="200"/>
        <w:rPr>
          <w:rFonts w:ascii="宋体" w:hAnsi="宋体" w:cs="宋体"/>
          <w:sz w:val="24"/>
        </w:rPr>
      </w:pPr>
      <w:r>
        <w:rPr>
          <w:rFonts w:hint="eastAsia" w:ascii="宋体" w:hAnsi="宋体" w:cs="宋体"/>
          <w:sz w:val="24"/>
        </w:rPr>
        <w:t>（8）将采购合同转包或者违规分包；</w:t>
      </w:r>
    </w:p>
    <w:p w14:paraId="4AC31D8A">
      <w:pPr>
        <w:tabs>
          <w:tab w:val="left" w:pos="851"/>
        </w:tabs>
        <w:spacing w:line="360" w:lineRule="auto"/>
        <w:ind w:firstLine="480" w:firstLineChars="200"/>
        <w:rPr>
          <w:rFonts w:ascii="宋体" w:hAnsi="宋体" w:cs="宋体"/>
          <w:sz w:val="24"/>
        </w:rPr>
      </w:pPr>
      <w:r>
        <w:rPr>
          <w:rFonts w:hint="eastAsia" w:ascii="宋体" w:hAnsi="宋体" w:cs="宋体"/>
          <w:sz w:val="24"/>
        </w:rPr>
        <w:t>（9）擅自变更、中止或者终止采购合同；</w:t>
      </w:r>
    </w:p>
    <w:p w14:paraId="752242C3">
      <w:pPr>
        <w:tabs>
          <w:tab w:val="left" w:pos="851"/>
        </w:tabs>
        <w:spacing w:line="360" w:lineRule="auto"/>
        <w:ind w:firstLine="480" w:firstLineChars="200"/>
        <w:rPr>
          <w:rFonts w:ascii="宋体" w:hAnsi="宋体" w:cs="宋体"/>
          <w:sz w:val="24"/>
        </w:rPr>
      </w:pPr>
      <w:r>
        <w:rPr>
          <w:rFonts w:hint="eastAsia" w:ascii="宋体" w:hAnsi="宋体" w:cs="宋体"/>
          <w:sz w:val="24"/>
        </w:rPr>
        <w:t>（10）拒绝有关部门的监督检查或者向监督检查部门提供虚假情况；</w:t>
      </w:r>
    </w:p>
    <w:p w14:paraId="1C38D626">
      <w:pPr>
        <w:tabs>
          <w:tab w:val="left" w:pos="851"/>
        </w:tabs>
        <w:spacing w:line="360" w:lineRule="auto"/>
        <w:ind w:firstLine="480" w:firstLineChars="200"/>
        <w:rPr>
          <w:rFonts w:ascii="宋体" w:hAnsi="宋体" w:cs="宋体"/>
          <w:sz w:val="24"/>
        </w:rPr>
      </w:pPr>
      <w:r>
        <w:rPr>
          <w:rFonts w:hint="eastAsia" w:ascii="宋体" w:hAnsi="宋体" w:cs="宋体"/>
          <w:sz w:val="24"/>
        </w:rPr>
        <w:t>（11）法律法规规定的其他情形。</w:t>
      </w:r>
    </w:p>
    <w:p w14:paraId="0E45BC21">
      <w:pPr>
        <w:tabs>
          <w:tab w:val="left" w:pos="851"/>
        </w:tabs>
        <w:spacing w:line="360" w:lineRule="auto"/>
        <w:ind w:firstLine="480" w:firstLineChars="200"/>
        <w:rPr>
          <w:rFonts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14:paraId="703BBA5D">
      <w:pPr>
        <w:pStyle w:val="3"/>
        <w:keepNext w:val="0"/>
        <w:keepLines w:val="0"/>
        <w:spacing w:before="0" w:after="0" w:line="360" w:lineRule="auto"/>
        <w:ind w:firstLine="562"/>
        <w:jc w:val="center"/>
        <w:rPr>
          <w:rFonts w:ascii="宋体" w:hAnsi="宋体" w:eastAsia="宋体" w:cs="宋体"/>
          <w:sz w:val="28"/>
          <w:szCs w:val="28"/>
        </w:rPr>
      </w:pPr>
      <w:bookmarkStart w:id="104" w:name="_Toc28508"/>
      <w:r>
        <w:rPr>
          <w:rFonts w:hint="eastAsia" w:ascii="宋体" w:hAnsi="宋体" w:eastAsia="宋体" w:cs="宋体"/>
          <w:sz w:val="28"/>
          <w:szCs w:val="28"/>
        </w:rPr>
        <w:t>九、询问、质疑</w:t>
      </w:r>
      <w:bookmarkEnd w:id="104"/>
    </w:p>
    <w:bookmarkEnd w:id="100"/>
    <w:p w14:paraId="5D47A6A6">
      <w:pPr>
        <w:spacing w:line="360" w:lineRule="auto"/>
        <w:ind w:firstLine="482" w:firstLineChars="200"/>
        <w:rPr>
          <w:rFonts w:ascii="宋体" w:hAnsi="宋体" w:cs="宋体"/>
          <w:b/>
          <w:sz w:val="24"/>
        </w:rPr>
      </w:pPr>
      <w:bookmarkStart w:id="105" w:name="_Toc9916"/>
      <w:bookmarkStart w:id="106" w:name="PO_默认文件内容_26"/>
      <w:r>
        <w:rPr>
          <w:rFonts w:hint="eastAsia" w:ascii="宋体" w:hAnsi="宋体" w:cs="宋体"/>
          <w:b/>
          <w:sz w:val="24"/>
        </w:rPr>
        <w:t>31.询问、质疑</w:t>
      </w:r>
    </w:p>
    <w:p w14:paraId="030EEEB8">
      <w:pPr>
        <w:spacing w:line="360" w:lineRule="auto"/>
        <w:ind w:firstLine="480" w:firstLineChars="200"/>
        <w:rPr>
          <w:rFonts w:ascii="宋体" w:hAnsi="宋体" w:cs="宋体"/>
          <w:b/>
          <w:sz w:val="24"/>
        </w:rPr>
      </w:pPr>
      <w:r>
        <w:rPr>
          <w:rFonts w:hint="eastAsia" w:ascii="宋体" w:hAnsi="宋体" w:cs="宋体"/>
          <w:sz w:val="24"/>
        </w:rPr>
        <w:t>31.</w:t>
      </w:r>
      <w:r>
        <w:rPr>
          <w:rFonts w:hint="eastAsia" w:ascii="宋体" w:hAnsi="宋体" w:cs="宋体"/>
          <w:b/>
          <w:sz w:val="24"/>
        </w:rPr>
        <w:t>1 供应商询问、质疑的对象</w:t>
      </w:r>
    </w:p>
    <w:p w14:paraId="4F6C88A4">
      <w:pPr>
        <w:spacing w:line="360" w:lineRule="auto"/>
        <w:ind w:firstLine="480" w:firstLineChars="200"/>
        <w:rPr>
          <w:rFonts w:ascii="宋体" w:hAnsi="宋体" w:cs="宋体"/>
          <w:sz w:val="24"/>
        </w:rPr>
      </w:pPr>
      <w:r>
        <w:rPr>
          <w:rFonts w:hint="eastAsia" w:ascii="宋体" w:hAnsi="宋体" w:cs="宋体"/>
          <w:sz w:val="24"/>
        </w:rPr>
        <w:t>31.1.1供应商对磋商文件中供应商参加本次采购活动应当具备的条件、采购项目技术、商务及其他要求以及评审细则及标准、采购过程及中标结果提出询问或质疑的向采购人提出。</w:t>
      </w:r>
    </w:p>
    <w:p w14:paraId="37435184">
      <w:pPr>
        <w:spacing w:line="360" w:lineRule="auto"/>
        <w:ind w:firstLine="480"/>
        <w:rPr>
          <w:rFonts w:ascii="宋体" w:hAnsi="宋体" w:cs="宋体"/>
          <w:sz w:val="24"/>
        </w:rPr>
      </w:pPr>
      <w:r>
        <w:rPr>
          <w:rFonts w:hint="eastAsia" w:ascii="宋体" w:hAnsi="宋体" w:cs="宋体"/>
          <w:sz w:val="24"/>
        </w:rPr>
        <w:t>31.1.2供应商提出的询问，应当明确询问事项，如以书面形式提出的，应由供应商签字并加盖公章。</w:t>
      </w:r>
    </w:p>
    <w:p w14:paraId="5183B56B">
      <w:pPr>
        <w:spacing w:line="360" w:lineRule="auto"/>
        <w:ind w:firstLine="480"/>
        <w:rPr>
          <w:rFonts w:ascii="宋体" w:hAnsi="宋体" w:cs="宋体"/>
          <w:sz w:val="24"/>
        </w:rPr>
      </w:pPr>
      <w:r>
        <w:rPr>
          <w:rFonts w:hint="eastAsia" w:ascii="宋体" w:hAnsi="宋体" w:cs="宋体"/>
          <w:sz w:val="24"/>
        </w:rPr>
        <w:t>31.1.3供应商认为磋商文件、采购过程、中标或者成交结果使自己的权益受到损害的，可以在知道或者应知其权益受到损害之日起5日内，以书面形式向采购人提出质疑。</w:t>
      </w:r>
    </w:p>
    <w:p w14:paraId="2A93D868">
      <w:pPr>
        <w:spacing w:line="360" w:lineRule="auto"/>
        <w:ind w:firstLine="480" w:firstLineChars="200"/>
        <w:rPr>
          <w:rFonts w:ascii="宋体" w:hAnsi="宋体" w:cs="宋体"/>
          <w:sz w:val="24"/>
        </w:rPr>
      </w:pPr>
      <w:r>
        <w:rPr>
          <w:rFonts w:hint="eastAsia" w:ascii="宋体" w:hAnsi="宋体" w:cs="宋体"/>
          <w:sz w:val="24"/>
        </w:rPr>
        <w:t>31.1.4供应商必须在法定质疑期内一次性提出针对同一采购环节的质疑。</w:t>
      </w:r>
    </w:p>
    <w:p w14:paraId="5548950D">
      <w:pPr>
        <w:spacing w:line="360" w:lineRule="auto"/>
        <w:ind w:firstLine="480" w:firstLineChars="200"/>
        <w:rPr>
          <w:rFonts w:ascii="宋体" w:hAnsi="宋体" w:cs="宋体"/>
          <w:sz w:val="24"/>
        </w:rPr>
      </w:pPr>
      <w:r>
        <w:rPr>
          <w:rFonts w:hint="eastAsia" w:ascii="宋体" w:hAnsi="宋体" w:cs="宋体"/>
          <w:sz w:val="24"/>
        </w:rPr>
        <w:t>31.1.5质疑供应商应当是参与所质疑项目采购活动的供应商。</w:t>
      </w:r>
    </w:p>
    <w:p w14:paraId="460DECC6">
      <w:pPr>
        <w:pStyle w:val="1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31.2供应商提出质疑应当提交质疑函和必要的证明材料。质疑函应当包括下列内容：</w:t>
      </w:r>
    </w:p>
    <w:p w14:paraId="698FFFAA">
      <w:pPr>
        <w:pStyle w:val="10"/>
        <w:spacing w:after="0" w:line="360" w:lineRule="auto"/>
        <w:rPr>
          <w:rFonts w:ascii="宋体" w:hAnsi="宋体" w:eastAsia="宋体" w:cs="宋体"/>
          <w:sz w:val="24"/>
          <w:szCs w:val="24"/>
        </w:rPr>
      </w:pPr>
      <w:r>
        <w:rPr>
          <w:rFonts w:hint="eastAsia" w:ascii="宋体" w:hAnsi="宋体" w:eastAsia="宋体" w:cs="宋体"/>
          <w:sz w:val="24"/>
          <w:szCs w:val="24"/>
        </w:rPr>
        <w:t>　　（1）供应商的姓名或者名称、地址、邮编、联系人及联系电话；</w:t>
      </w:r>
    </w:p>
    <w:p w14:paraId="5E776AC5">
      <w:pPr>
        <w:pStyle w:val="10"/>
        <w:spacing w:after="0" w:line="360" w:lineRule="auto"/>
        <w:rPr>
          <w:rFonts w:ascii="宋体" w:hAnsi="宋体" w:eastAsia="宋体" w:cs="宋体"/>
          <w:sz w:val="24"/>
          <w:szCs w:val="24"/>
        </w:rPr>
      </w:pPr>
      <w:r>
        <w:rPr>
          <w:rFonts w:hint="eastAsia" w:ascii="宋体" w:hAnsi="宋体" w:eastAsia="宋体" w:cs="宋体"/>
          <w:sz w:val="24"/>
          <w:szCs w:val="24"/>
        </w:rPr>
        <w:t>　　（2）质疑项目的名称、编号；</w:t>
      </w:r>
    </w:p>
    <w:p w14:paraId="7A82F86B">
      <w:pPr>
        <w:pStyle w:val="10"/>
        <w:spacing w:after="0" w:line="360" w:lineRule="auto"/>
        <w:rPr>
          <w:rFonts w:ascii="宋体" w:hAnsi="宋体" w:eastAsia="宋体" w:cs="宋体"/>
          <w:sz w:val="24"/>
          <w:szCs w:val="24"/>
        </w:rPr>
      </w:pPr>
      <w:r>
        <w:rPr>
          <w:rFonts w:hint="eastAsia" w:ascii="宋体" w:hAnsi="宋体" w:eastAsia="宋体" w:cs="宋体"/>
          <w:sz w:val="24"/>
          <w:szCs w:val="24"/>
        </w:rPr>
        <w:t>　　（3）具体、明确的质疑事项和与质疑事项相关的请求；</w:t>
      </w:r>
    </w:p>
    <w:p w14:paraId="32A841CE">
      <w:pPr>
        <w:pStyle w:val="10"/>
        <w:spacing w:after="0" w:line="360" w:lineRule="auto"/>
        <w:rPr>
          <w:rFonts w:ascii="宋体" w:hAnsi="宋体" w:eastAsia="宋体" w:cs="宋体"/>
          <w:sz w:val="24"/>
          <w:szCs w:val="24"/>
        </w:rPr>
      </w:pPr>
      <w:r>
        <w:rPr>
          <w:rFonts w:hint="eastAsia" w:ascii="宋体" w:hAnsi="宋体" w:eastAsia="宋体" w:cs="宋体"/>
          <w:sz w:val="24"/>
          <w:szCs w:val="24"/>
        </w:rPr>
        <w:t>　　（4）事实依据；</w:t>
      </w:r>
    </w:p>
    <w:p w14:paraId="7C8E3CC4">
      <w:pPr>
        <w:pStyle w:val="10"/>
        <w:spacing w:after="0" w:line="360" w:lineRule="auto"/>
        <w:rPr>
          <w:rFonts w:ascii="宋体" w:hAnsi="宋体" w:eastAsia="宋体" w:cs="宋体"/>
          <w:sz w:val="24"/>
          <w:szCs w:val="24"/>
        </w:rPr>
      </w:pPr>
      <w:r>
        <w:rPr>
          <w:rFonts w:hint="eastAsia" w:ascii="宋体" w:hAnsi="宋体" w:eastAsia="宋体" w:cs="宋体"/>
          <w:sz w:val="24"/>
          <w:szCs w:val="24"/>
        </w:rPr>
        <w:t>　　（5）必要的法律依据；</w:t>
      </w:r>
    </w:p>
    <w:p w14:paraId="30D2EF52">
      <w:pPr>
        <w:pStyle w:val="10"/>
        <w:spacing w:after="0" w:line="360" w:lineRule="auto"/>
        <w:rPr>
          <w:rFonts w:ascii="宋体" w:hAnsi="宋体" w:eastAsia="宋体" w:cs="宋体"/>
          <w:sz w:val="24"/>
          <w:szCs w:val="24"/>
        </w:rPr>
      </w:pPr>
      <w:r>
        <w:rPr>
          <w:rFonts w:hint="eastAsia" w:ascii="宋体" w:hAnsi="宋体" w:eastAsia="宋体" w:cs="宋体"/>
          <w:sz w:val="24"/>
          <w:szCs w:val="24"/>
        </w:rPr>
        <w:t>　　（6）提出质疑的日期。</w:t>
      </w:r>
    </w:p>
    <w:p w14:paraId="5D52C1D3">
      <w:pPr>
        <w:pStyle w:val="1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供应商为法人或者其他组织的，应当由法定代表人、主要负责人，或者其授权代表签字或者盖章，并加盖公章。</w:t>
      </w:r>
    </w:p>
    <w:p w14:paraId="63B36618">
      <w:pPr>
        <w:pStyle w:val="1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31.3采购人不得拒收质疑供应商在法定质疑期内发出的质疑函，应当在收到质疑函后5日内作出答复，并以书面形式通知质疑供应商和其他有关供应商。</w:t>
      </w:r>
    </w:p>
    <w:bookmarkEnd w:id="105"/>
    <w:p w14:paraId="20A4F2AA">
      <w:pPr>
        <w:rPr>
          <w:rFonts w:ascii="宋体" w:hAnsi="宋体" w:cs="宋体"/>
        </w:rPr>
      </w:pPr>
      <w:bookmarkStart w:id="107" w:name="_Toc26444"/>
      <w:bookmarkStart w:id="108" w:name="_Toc13004"/>
      <w:bookmarkStart w:id="109" w:name="_Toc14510"/>
      <w:bookmarkStart w:id="110" w:name="_Toc31872"/>
      <w:bookmarkStart w:id="111" w:name="_Toc3856"/>
      <w:bookmarkStart w:id="112" w:name="_Toc15002"/>
      <w:bookmarkStart w:id="113" w:name="_Toc17164"/>
      <w:bookmarkStart w:id="114" w:name="_Toc7927"/>
      <w:bookmarkStart w:id="115" w:name="_Toc31352"/>
      <w:r>
        <w:rPr>
          <w:rFonts w:hint="eastAsia" w:ascii="宋体" w:hAnsi="宋体" w:cs="宋体"/>
        </w:rPr>
        <w:br w:type="page"/>
      </w:r>
    </w:p>
    <w:p w14:paraId="265FFF55">
      <w:pPr>
        <w:pStyle w:val="25"/>
        <w:spacing w:before="0" w:after="0" w:line="360" w:lineRule="auto"/>
        <w:ind w:firstLine="643"/>
        <w:rPr>
          <w:rFonts w:ascii="宋体" w:hAnsi="宋体" w:cs="宋体"/>
        </w:rPr>
      </w:pPr>
      <w:bookmarkStart w:id="116" w:name="_Toc11006"/>
      <w:bookmarkStart w:id="117" w:name="_Toc31925"/>
      <w:r>
        <w:rPr>
          <w:rFonts w:hint="eastAsia" w:ascii="宋体" w:hAnsi="宋体" w:cs="宋体"/>
        </w:rPr>
        <w:t>第三章  供应商应当提供的资格、资质性及其他类似效力要求及相关证明材料</w:t>
      </w:r>
      <w:bookmarkEnd w:id="107"/>
      <w:bookmarkEnd w:id="108"/>
      <w:bookmarkEnd w:id="109"/>
      <w:bookmarkEnd w:id="110"/>
      <w:bookmarkEnd w:id="111"/>
      <w:bookmarkEnd w:id="112"/>
      <w:bookmarkEnd w:id="113"/>
      <w:bookmarkEnd w:id="114"/>
      <w:bookmarkEnd w:id="115"/>
      <w:bookmarkEnd w:id="116"/>
      <w:bookmarkEnd w:id="117"/>
    </w:p>
    <w:bookmarkEnd w:id="106"/>
    <w:p w14:paraId="502BE751">
      <w:pPr>
        <w:pStyle w:val="2"/>
        <w:spacing w:after="0" w:line="360" w:lineRule="auto"/>
        <w:ind w:firstLine="482"/>
        <w:outlineLvl w:val="1"/>
        <w:rPr>
          <w:rFonts w:ascii="宋体" w:hAnsi="宋体" w:cs="宋体"/>
          <w:sz w:val="24"/>
        </w:rPr>
      </w:pPr>
      <w:bookmarkStart w:id="118" w:name="_Toc22248"/>
      <w:bookmarkStart w:id="119" w:name="_Toc5735"/>
      <w:r>
        <w:rPr>
          <w:rFonts w:hint="eastAsia" w:ascii="宋体" w:hAnsi="宋体" w:cs="宋体"/>
          <w:b/>
          <w:bCs/>
          <w:sz w:val="24"/>
        </w:rPr>
        <w:t>一、资格要求及相关证明材料：</w:t>
      </w:r>
      <w:bookmarkEnd w:id="118"/>
    </w:p>
    <w:p w14:paraId="0D52FDE6">
      <w:pPr>
        <w:pStyle w:val="2"/>
        <w:spacing w:after="0"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具有独立承担民事责任能力的法人组织；</w:t>
      </w:r>
      <w:r>
        <w:rPr>
          <w:rFonts w:hint="eastAsia" w:ascii="宋体" w:hAnsi="宋体" w:cs="宋体"/>
          <w:sz w:val="24"/>
        </w:rPr>
        <w:t>（注：①供应商若为企业法人：提供“统一社会信用代码营业执照”；未换证地提供“营业执照、税务登记证、组织机构代码证”；②若为事业法人：提供“统一社会信用代码法人登记证书”；未换证的提交“事业法人登记证书、组织机构代码证”；③若为其他组织：提供“对应主管部门颁发的准许执业证明文件或营业执照”；以上均提供复印件）；</w:t>
      </w:r>
    </w:p>
    <w:p w14:paraId="62D58CF4">
      <w:pPr>
        <w:pStyle w:val="2"/>
        <w:spacing w:after="0" w:line="360" w:lineRule="auto"/>
        <w:ind w:firstLine="480" w:firstLineChars="200"/>
        <w:rPr>
          <w:rFonts w:ascii="宋体" w:hAnsi="宋体" w:cs="宋体"/>
          <w:sz w:val="24"/>
        </w:rPr>
      </w:pPr>
      <w:r>
        <w:rPr>
          <w:rFonts w:hint="eastAsia" w:ascii="宋体" w:hAnsi="宋体" w:cs="宋体"/>
          <w:sz w:val="24"/>
        </w:rPr>
        <w:t>2.具备良好商业信誉的证明材料（可提供承诺函）；</w:t>
      </w:r>
    </w:p>
    <w:p w14:paraId="687609AA">
      <w:pPr>
        <w:pStyle w:val="2"/>
        <w:spacing w:after="0" w:line="360" w:lineRule="auto"/>
        <w:ind w:firstLine="480" w:firstLineChars="200"/>
        <w:rPr>
          <w:rFonts w:ascii="宋体" w:hAnsi="宋体" w:cs="宋体"/>
          <w:sz w:val="24"/>
        </w:rPr>
      </w:pPr>
      <w:r>
        <w:rPr>
          <w:rFonts w:hint="eastAsia" w:ascii="宋体" w:hAnsi="宋体" w:cs="宋体"/>
          <w:sz w:val="24"/>
        </w:rPr>
        <w:t>3.具备健全的财务会计制度的证明材料；｛注：①可提供2022或2023年度经审计的财务报告复印件（包含审计报告和审计报告中所涉及的财务报表和报表附注），②可提供2022年或2023年度供应商完整的全套财务报表复印件，③可提供截至响应文件递交截止日一年内银行出具的资信证明（复印件），④可提供承诺函）。｝</w:t>
      </w:r>
    </w:p>
    <w:p w14:paraId="6498B662">
      <w:pPr>
        <w:pStyle w:val="2"/>
        <w:spacing w:after="0" w:line="360" w:lineRule="auto"/>
        <w:ind w:firstLine="480" w:firstLineChars="200"/>
        <w:rPr>
          <w:rFonts w:ascii="宋体" w:hAnsi="宋体" w:cs="宋体"/>
          <w:sz w:val="24"/>
        </w:rPr>
      </w:pPr>
      <w:r>
        <w:rPr>
          <w:rFonts w:hint="eastAsia" w:ascii="宋体" w:hAnsi="宋体" w:cs="宋体"/>
          <w:sz w:val="24"/>
        </w:rPr>
        <w:t>4.具备履行合同所必需的设备和专业技术能力的证明材料（可提供承诺函）；</w:t>
      </w:r>
    </w:p>
    <w:p w14:paraId="531FEB81">
      <w:pPr>
        <w:pStyle w:val="2"/>
        <w:spacing w:after="0" w:line="360" w:lineRule="auto"/>
        <w:ind w:firstLine="480" w:firstLineChars="200"/>
        <w:rPr>
          <w:rFonts w:ascii="宋体" w:hAnsi="宋体" w:cs="宋体"/>
          <w:sz w:val="24"/>
        </w:rPr>
      </w:pPr>
      <w:r>
        <w:rPr>
          <w:rFonts w:hint="eastAsia" w:ascii="宋体" w:hAnsi="宋体" w:cs="宋体"/>
          <w:sz w:val="24"/>
        </w:rPr>
        <w:t>5.供应商提供近一年内任意一个月依法缴纳税收和缴纳社保的证明材料（可提供承诺函）；</w:t>
      </w:r>
    </w:p>
    <w:p w14:paraId="2519B50D">
      <w:pPr>
        <w:pStyle w:val="2"/>
        <w:spacing w:after="0" w:line="360" w:lineRule="auto"/>
        <w:ind w:firstLine="480" w:firstLineChars="200"/>
        <w:rPr>
          <w:rFonts w:ascii="宋体" w:hAnsi="宋体" w:cs="宋体"/>
          <w:sz w:val="24"/>
        </w:rPr>
      </w:pPr>
      <w:r>
        <w:rPr>
          <w:rFonts w:hint="eastAsia" w:ascii="宋体" w:hAnsi="宋体" w:cs="宋体"/>
          <w:sz w:val="24"/>
        </w:rPr>
        <w:t>6.参加政府采购活动前三年内在经营活动中没有重大违法记录的承诺函；</w:t>
      </w:r>
    </w:p>
    <w:p w14:paraId="06C017BD">
      <w:pPr>
        <w:pStyle w:val="2"/>
        <w:spacing w:after="0" w:line="360" w:lineRule="auto"/>
        <w:ind w:firstLine="480" w:firstLineChars="200"/>
        <w:rPr>
          <w:rFonts w:ascii="宋体" w:hAnsi="宋体" w:cs="宋体"/>
          <w:sz w:val="24"/>
        </w:rPr>
      </w:pPr>
      <w:r>
        <w:rPr>
          <w:rFonts w:hint="eastAsia" w:ascii="宋体" w:hAnsi="宋体" w:cs="宋体"/>
          <w:sz w:val="24"/>
        </w:rPr>
        <w:t>7.具备法律、行政法规规定的其他条件的证明材料；</w:t>
      </w:r>
    </w:p>
    <w:p w14:paraId="65580788">
      <w:pPr>
        <w:spacing w:line="360" w:lineRule="auto"/>
        <w:ind w:firstLine="482"/>
        <w:jc w:val="left"/>
        <w:rPr>
          <w:rFonts w:ascii="宋体" w:hAnsi="宋体" w:cs="宋体"/>
          <w:b/>
          <w:sz w:val="24"/>
        </w:rPr>
      </w:pPr>
      <w:r>
        <w:rPr>
          <w:rFonts w:hint="eastAsia" w:ascii="宋体" w:hAnsi="宋体" w:cs="宋体"/>
          <w:b/>
          <w:sz w:val="24"/>
        </w:rPr>
        <w:t>二、本项目的特定资格要求及</w:t>
      </w:r>
      <w:r>
        <w:rPr>
          <w:rFonts w:hint="eastAsia" w:ascii="宋体" w:hAnsi="宋体" w:cs="宋体"/>
          <w:b/>
          <w:bCs/>
          <w:sz w:val="24"/>
        </w:rPr>
        <w:t>相关证明材料</w:t>
      </w:r>
      <w:r>
        <w:rPr>
          <w:rFonts w:hint="eastAsia" w:ascii="宋体" w:hAnsi="宋体" w:cs="宋体"/>
          <w:b/>
          <w:sz w:val="24"/>
        </w:rPr>
        <w:t xml:space="preserve">： </w:t>
      </w:r>
    </w:p>
    <w:p w14:paraId="27F88663">
      <w:pPr>
        <w:spacing w:line="360" w:lineRule="auto"/>
        <w:ind w:firstLine="480" w:firstLineChars="200"/>
      </w:pPr>
      <w:r>
        <w:rPr>
          <w:rFonts w:hint="eastAsia" w:ascii="宋体" w:hAnsi="宋体" w:cs="宋体"/>
          <w:bCs/>
          <w:sz w:val="24"/>
        </w:rPr>
        <w:t xml:space="preserve">1、投标人为产品制造商的:提供有效的《中华人民共和国特种设备制造许可证电梯)》B级及以上资质或《中华人民共和国特种设备生产许可证》[许可项目:电梯制造(含安装、修理、改造)]。提供资质证书复印件并加盖公章。 </w:t>
      </w:r>
    </w:p>
    <w:p w14:paraId="6948AB9A">
      <w:pPr>
        <w:pStyle w:val="43"/>
        <w:ind w:firstLine="480"/>
        <w:rPr>
          <w:rFonts w:ascii="宋体" w:hAnsi="宋体" w:cs="宋体"/>
          <w:bCs/>
          <w:sz w:val="24"/>
        </w:rPr>
      </w:pPr>
      <w:r>
        <w:rPr>
          <w:rFonts w:hint="eastAsia" w:ascii="宋体" w:hAnsi="宋体" w:cs="宋体"/>
          <w:bCs/>
          <w:sz w:val="24"/>
        </w:rPr>
        <w:t>2、投标人非产品制造商的:提供有效的《中华人民共和国特种设备安装改造维修许可证(电梯)》B级及以上资质或《中华人民共和国特种设备生产许可证》[许可项目:电梯安装(含修理)]。提供资质证书复印件并加盖公章。</w:t>
      </w:r>
    </w:p>
    <w:p w14:paraId="6FC4E189">
      <w:pPr>
        <w:pStyle w:val="43"/>
        <w:ind w:firstLine="482"/>
        <w:rPr>
          <w:rFonts w:ascii="宋体" w:hAnsi="宋体" w:cs="宋体"/>
          <w:b/>
          <w:sz w:val="24"/>
        </w:rPr>
      </w:pPr>
      <w:r>
        <w:rPr>
          <w:rFonts w:hint="eastAsia" w:ascii="宋体" w:hAnsi="宋体" w:cs="宋体"/>
          <w:b/>
          <w:sz w:val="24"/>
        </w:rPr>
        <w:t>三、本项目</w:t>
      </w:r>
      <w:r>
        <w:rPr>
          <w:rFonts w:hint="eastAsia" w:ascii="宋体" w:hAnsi="宋体" w:cs="宋体"/>
          <w:b/>
          <w:sz w:val="24"/>
          <w:u w:val="single"/>
        </w:rPr>
        <w:t>不接受</w:t>
      </w:r>
      <w:r>
        <w:rPr>
          <w:rFonts w:hint="eastAsia" w:ascii="宋体" w:hAnsi="宋体" w:cs="宋体"/>
          <w:b/>
          <w:sz w:val="24"/>
        </w:rPr>
        <w:t>联合体参与磋商。</w:t>
      </w:r>
    </w:p>
    <w:p w14:paraId="1495F03D">
      <w:pPr>
        <w:pStyle w:val="2"/>
        <w:spacing w:after="0" w:line="360" w:lineRule="auto"/>
        <w:ind w:firstLine="482"/>
        <w:outlineLvl w:val="1"/>
        <w:rPr>
          <w:rFonts w:ascii="宋体" w:hAnsi="宋体" w:cs="宋体"/>
          <w:b/>
          <w:bCs/>
          <w:sz w:val="24"/>
        </w:rPr>
      </w:pPr>
      <w:bookmarkStart w:id="120" w:name="_Toc1650"/>
      <w:r>
        <w:rPr>
          <w:rFonts w:hint="eastAsia" w:ascii="宋体" w:hAnsi="宋体" w:cs="宋体"/>
          <w:b/>
          <w:bCs/>
          <w:sz w:val="24"/>
        </w:rPr>
        <w:t>四、其他类似效力要求及相关证明材料：</w:t>
      </w:r>
      <w:bookmarkEnd w:id="120"/>
    </w:p>
    <w:p w14:paraId="37707C9E">
      <w:pPr>
        <w:pStyle w:val="2"/>
        <w:spacing w:after="0" w:line="360" w:lineRule="auto"/>
        <w:ind w:firstLine="480" w:firstLineChars="200"/>
        <w:rPr>
          <w:rFonts w:ascii="宋体" w:hAnsi="宋体" w:cs="宋体"/>
          <w:sz w:val="24"/>
        </w:rPr>
      </w:pPr>
      <w:r>
        <w:rPr>
          <w:rFonts w:hint="eastAsia" w:ascii="宋体" w:hAnsi="宋体" w:cs="宋体"/>
          <w:sz w:val="24"/>
        </w:rPr>
        <w:t>1.法定代表人/单位负责人身份证明材料复印件。</w:t>
      </w:r>
    </w:p>
    <w:p w14:paraId="6630494C">
      <w:pPr>
        <w:pStyle w:val="2"/>
        <w:spacing w:after="0" w:line="360" w:lineRule="auto"/>
        <w:ind w:firstLine="480" w:firstLineChars="200"/>
        <w:rPr>
          <w:rFonts w:ascii="宋体" w:hAnsi="宋体" w:cs="宋体"/>
          <w:sz w:val="24"/>
        </w:rPr>
      </w:pPr>
      <w:r>
        <w:rPr>
          <w:rFonts w:hint="eastAsia" w:ascii="宋体" w:hAnsi="宋体" w:cs="宋体"/>
          <w:sz w:val="24"/>
        </w:rPr>
        <w:t>2.法定代表人/单位负责人委托授权书原件及被委托人身份证明材料复印件</w:t>
      </w:r>
    </w:p>
    <w:p w14:paraId="314B349A">
      <w:pPr>
        <w:pStyle w:val="2"/>
        <w:spacing w:after="0" w:line="360" w:lineRule="auto"/>
        <w:rPr>
          <w:rFonts w:ascii="宋体" w:hAnsi="宋体" w:cs="宋体"/>
          <w:sz w:val="24"/>
        </w:rPr>
      </w:pPr>
    </w:p>
    <w:p w14:paraId="1E1C45E6">
      <w:pPr>
        <w:pStyle w:val="2"/>
        <w:spacing w:after="0" w:line="360" w:lineRule="auto"/>
        <w:ind w:firstLine="480" w:firstLineChars="200"/>
        <w:rPr>
          <w:rFonts w:ascii="宋体" w:hAnsi="宋体" w:cs="宋体"/>
          <w:sz w:val="24"/>
        </w:rPr>
      </w:pPr>
      <w:r>
        <w:rPr>
          <w:rFonts w:hint="eastAsia" w:ascii="宋体" w:hAnsi="宋体" w:cs="宋体"/>
          <w:sz w:val="24"/>
        </w:rPr>
        <w:t>注：以上要求的资料复印件（身份证明材料、磋商文件获取情况证明材料除外）均须加盖供应商单位的公章（鲜章），证明材料是双面的，在单面加盖公章，不影响响应文件的实质有效性。</w:t>
      </w:r>
    </w:p>
    <w:p w14:paraId="0BEBF1B1">
      <w:pPr>
        <w:pStyle w:val="2"/>
        <w:spacing w:after="0" w:line="360" w:lineRule="auto"/>
        <w:rPr>
          <w:rFonts w:ascii="宋体" w:hAnsi="宋体" w:cs="宋体"/>
          <w:sz w:val="24"/>
        </w:rPr>
      </w:pPr>
    </w:p>
    <w:p w14:paraId="0C8AA73E">
      <w:pPr>
        <w:pStyle w:val="25"/>
        <w:ind w:firstLine="643"/>
        <w:outlineLvl w:val="9"/>
        <w:rPr>
          <w:rFonts w:ascii="宋体" w:hAnsi="宋体" w:cs="宋体"/>
        </w:rPr>
      </w:pPr>
    </w:p>
    <w:p w14:paraId="2CF6053B">
      <w:pPr>
        <w:pStyle w:val="25"/>
        <w:ind w:firstLine="643"/>
        <w:outlineLvl w:val="9"/>
        <w:rPr>
          <w:rFonts w:ascii="宋体" w:hAnsi="宋体" w:cs="宋体"/>
        </w:rPr>
      </w:pPr>
    </w:p>
    <w:p w14:paraId="17ED46D7">
      <w:pPr>
        <w:pStyle w:val="25"/>
        <w:ind w:firstLine="643"/>
        <w:outlineLvl w:val="9"/>
        <w:rPr>
          <w:rFonts w:ascii="宋体" w:hAnsi="宋体" w:cs="宋体"/>
        </w:rPr>
      </w:pPr>
    </w:p>
    <w:p w14:paraId="657BF783">
      <w:pPr>
        <w:pStyle w:val="25"/>
        <w:ind w:firstLine="643"/>
        <w:jc w:val="both"/>
        <w:outlineLvl w:val="9"/>
        <w:rPr>
          <w:rFonts w:ascii="宋体" w:hAnsi="宋体" w:cs="宋体"/>
        </w:rPr>
      </w:pPr>
    </w:p>
    <w:p w14:paraId="24228A0D">
      <w:pPr>
        <w:rPr>
          <w:rFonts w:ascii="宋体" w:hAnsi="宋体" w:cs="宋体"/>
        </w:rPr>
      </w:pPr>
    </w:p>
    <w:p w14:paraId="43426859">
      <w:pPr>
        <w:pStyle w:val="2"/>
        <w:rPr>
          <w:rFonts w:ascii="宋体" w:hAnsi="宋体" w:cs="宋体"/>
        </w:rPr>
      </w:pPr>
    </w:p>
    <w:p w14:paraId="08792643">
      <w:pPr>
        <w:rPr>
          <w:rFonts w:ascii="宋体" w:hAnsi="宋体" w:cs="宋体"/>
        </w:rPr>
      </w:pPr>
    </w:p>
    <w:p w14:paraId="11FA3CAA">
      <w:pPr>
        <w:pStyle w:val="25"/>
        <w:spacing w:before="0" w:after="0" w:line="360" w:lineRule="auto"/>
        <w:ind w:firstLine="643"/>
        <w:outlineLvl w:val="9"/>
        <w:rPr>
          <w:rFonts w:ascii="宋体" w:hAnsi="宋体" w:cs="宋体"/>
        </w:rPr>
      </w:pPr>
      <w:bookmarkStart w:id="121" w:name="_Toc10974"/>
    </w:p>
    <w:p w14:paraId="284F67B8"/>
    <w:p w14:paraId="591AC4AE">
      <w:pPr>
        <w:rPr>
          <w:rFonts w:ascii="宋体" w:hAnsi="宋体" w:cs="宋体"/>
        </w:rPr>
      </w:pPr>
      <w:r>
        <w:rPr>
          <w:rFonts w:hint="eastAsia" w:ascii="宋体" w:hAnsi="宋体" w:cs="宋体"/>
        </w:rPr>
        <w:br w:type="page"/>
      </w:r>
    </w:p>
    <w:p w14:paraId="72AE8B85">
      <w:pPr>
        <w:pStyle w:val="25"/>
        <w:spacing w:before="0" w:after="0" w:line="360" w:lineRule="auto"/>
        <w:ind w:firstLine="643"/>
        <w:rPr>
          <w:rFonts w:ascii="宋体" w:hAnsi="宋体" w:cs="宋体"/>
        </w:rPr>
      </w:pPr>
      <w:bookmarkStart w:id="122" w:name="_Toc10564"/>
      <w:bookmarkStart w:id="123" w:name="_Toc5569"/>
      <w:bookmarkStart w:id="124" w:name="_Toc10526"/>
      <w:bookmarkStart w:id="125" w:name="_Toc20361"/>
      <w:bookmarkStart w:id="126" w:name="_Toc27519"/>
      <w:bookmarkStart w:id="127" w:name="_Toc6516"/>
      <w:bookmarkStart w:id="128" w:name="_Toc30179"/>
      <w:bookmarkStart w:id="129" w:name="_Toc20222"/>
      <w:bookmarkStart w:id="130" w:name="_Toc23864"/>
      <w:r>
        <w:rPr>
          <w:rFonts w:hint="eastAsia" w:ascii="宋体" w:hAnsi="宋体" w:cs="宋体"/>
        </w:rPr>
        <w:t>第四章  采购项目技术、服务及商务要求</w:t>
      </w:r>
      <w:bookmarkEnd w:id="119"/>
      <w:bookmarkEnd w:id="121"/>
      <w:bookmarkEnd w:id="122"/>
      <w:bookmarkEnd w:id="123"/>
      <w:bookmarkEnd w:id="124"/>
      <w:bookmarkEnd w:id="125"/>
      <w:bookmarkEnd w:id="126"/>
      <w:bookmarkEnd w:id="127"/>
      <w:bookmarkEnd w:id="128"/>
      <w:bookmarkEnd w:id="129"/>
      <w:bookmarkEnd w:id="130"/>
      <w:bookmarkStart w:id="131" w:name="PO_默认文件内容_27"/>
      <w:bookmarkEnd w:id="131"/>
    </w:p>
    <w:p w14:paraId="1322BD00">
      <w:pPr>
        <w:tabs>
          <w:tab w:val="left" w:pos="2940"/>
        </w:tabs>
        <w:spacing w:line="360" w:lineRule="auto"/>
        <w:outlineLvl w:val="1"/>
        <w:rPr>
          <w:rFonts w:ascii="宋体" w:hAnsi="宋体" w:cs="宋体"/>
          <w:b/>
          <w:sz w:val="24"/>
        </w:rPr>
      </w:pPr>
      <w:bookmarkStart w:id="132" w:name="_Toc10785"/>
      <w:bookmarkStart w:id="133" w:name="_Toc19968"/>
      <w:r>
        <w:rPr>
          <w:rFonts w:hint="eastAsia" w:ascii="宋体" w:hAnsi="宋体" w:cs="宋体"/>
          <w:b/>
          <w:sz w:val="24"/>
        </w:rPr>
        <w:t>一、项目概述:</w:t>
      </w:r>
      <w:bookmarkEnd w:id="132"/>
      <w:bookmarkEnd w:id="133"/>
      <w:bookmarkStart w:id="134" w:name="_Toc31493"/>
      <w:bookmarkStart w:id="135" w:name="_Toc15580"/>
    </w:p>
    <w:p w14:paraId="54B2BCB4">
      <w:pPr>
        <w:tabs>
          <w:tab w:val="left" w:pos="2940"/>
        </w:tabs>
        <w:spacing w:line="360" w:lineRule="auto"/>
        <w:ind w:firstLine="480" w:firstLineChars="200"/>
        <w:outlineLvl w:val="1"/>
        <w:rPr>
          <w:rFonts w:ascii="宋体" w:hAnsi="宋体" w:cs="宋体"/>
          <w:sz w:val="24"/>
        </w:rPr>
      </w:pPr>
      <w:r>
        <w:rPr>
          <w:rFonts w:hint="eastAsia" w:ascii="宋体" w:hAnsi="宋体" w:cs="宋体"/>
          <w:sz w:val="24"/>
        </w:rPr>
        <w:t>拟为西南财经大学天府学院新建教学楼电梯采购项目招选一名供应商，对本项目进行实施。</w:t>
      </w:r>
    </w:p>
    <w:bookmarkEnd w:id="134"/>
    <w:bookmarkEnd w:id="135"/>
    <w:p w14:paraId="18BD4BAF">
      <w:pPr>
        <w:pStyle w:val="28"/>
        <w:spacing w:line="360" w:lineRule="auto"/>
        <w:ind w:firstLine="0" w:firstLineChars="0"/>
        <w:jc w:val="both"/>
        <w:outlineLvl w:val="1"/>
        <w:rPr>
          <w:rFonts w:hAnsi="宋体"/>
          <w:b/>
          <w:bCs/>
          <w:sz w:val="24"/>
          <w:szCs w:val="24"/>
          <w:lang w:val="zh-CN"/>
        </w:rPr>
      </w:pPr>
      <w:r>
        <w:rPr>
          <w:rFonts w:hint="eastAsia" w:hAnsi="宋体"/>
          <w:b/>
          <w:bCs/>
          <w:sz w:val="24"/>
          <w:szCs w:val="24"/>
          <w:lang w:val="zh-CN"/>
        </w:rPr>
        <w:t>二、采购项目技术、服务要求：</w:t>
      </w:r>
    </w:p>
    <w:p w14:paraId="085B1445">
      <w:pPr>
        <w:pStyle w:val="2"/>
        <w:spacing w:after="0" w:line="360" w:lineRule="auto"/>
        <w:ind w:firstLine="482"/>
        <w:rPr>
          <w:rFonts w:ascii="宋体" w:hAnsi="宋体" w:cs="宋体"/>
          <w:sz w:val="24"/>
        </w:rPr>
      </w:pPr>
      <w:r>
        <w:rPr>
          <w:rFonts w:hint="eastAsia" w:ascii="宋体" w:hAnsi="宋体" w:cs="宋体"/>
          <w:b/>
          <w:bCs/>
          <w:kern w:val="0"/>
          <w:sz w:val="24"/>
        </w:rPr>
        <w:t>1.技术参数要求、采购清单及最高单价限价</w:t>
      </w:r>
    </w:p>
    <w:tbl>
      <w:tblPr>
        <w:tblStyle w:val="2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20"/>
        <w:gridCol w:w="949"/>
        <w:gridCol w:w="3942"/>
        <w:gridCol w:w="408"/>
        <w:gridCol w:w="495"/>
        <w:gridCol w:w="1287"/>
        <w:gridCol w:w="565"/>
      </w:tblGrid>
      <w:tr w14:paraId="6219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000647A">
            <w:pPr>
              <w:rPr>
                <w:rFonts w:ascii="宋体" w:hAnsi="宋体" w:cs="宋体"/>
                <w:b/>
                <w:bCs/>
                <w:sz w:val="24"/>
              </w:rPr>
            </w:pPr>
            <w:r>
              <w:rPr>
                <w:rFonts w:hint="eastAsia" w:ascii="宋体" w:hAnsi="宋体" w:cs="宋体"/>
                <w:b/>
                <w:bCs/>
                <w:sz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4934969B">
            <w:pPr>
              <w:rPr>
                <w:rFonts w:ascii="宋体" w:hAnsi="宋体" w:cs="宋体"/>
                <w:b/>
                <w:bCs/>
                <w:sz w:val="24"/>
              </w:rPr>
            </w:pPr>
            <w:r>
              <w:rPr>
                <w:rFonts w:hint="eastAsia" w:ascii="宋体" w:hAnsi="宋体" w:cs="宋体"/>
                <w:b/>
                <w:bCs/>
                <w:sz w:val="24"/>
              </w:rPr>
              <w:t>品名</w:t>
            </w:r>
          </w:p>
        </w:tc>
        <w:tc>
          <w:tcPr>
            <w:tcW w:w="949" w:type="dxa"/>
            <w:tcBorders>
              <w:top w:val="single" w:color="auto" w:sz="4" w:space="0"/>
              <w:left w:val="single" w:color="auto" w:sz="4" w:space="0"/>
              <w:bottom w:val="single" w:color="auto" w:sz="4" w:space="0"/>
              <w:right w:val="single" w:color="auto" w:sz="4" w:space="0"/>
            </w:tcBorders>
            <w:vAlign w:val="center"/>
          </w:tcPr>
          <w:p w14:paraId="287BDB0F">
            <w:pPr>
              <w:rPr>
                <w:rFonts w:ascii="宋体" w:hAnsi="宋体" w:cs="宋体"/>
                <w:b/>
                <w:bCs/>
                <w:sz w:val="24"/>
              </w:rPr>
            </w:pPr>
            <w:r>
              <w:rPr>
                <w:rFonts w:hint="eastAsia" w:ascii="宋体" w:hAnsi="宋体" w:cs="宋体"/>
                <w:b/>
                <w:bCs/>
                <w:sz w:val="24"/>
              </w:rPr>
              <w:t>规 格</w:t>
            </w:r>
          </w:p>
        </w:tc>
        <w:tc>
          <w:tcPr>
            <w:tcW w:w="3942" w:type="dxa"/>
            <w:tcBorders>
              <w:top w:val="single" w:color="auto" w:sz="4" w:space="0"/>
              <w:left w:val="single" w:color="auto" w:sz="4" w:space="0"/>
              <w:bottom w:val="single" w:color="auto" w:sz="4" w:space="0"/>
              <w:right w:val="single" w:color="auto" w:sz="4" w:space="0"/>
            </w:tcBorders>
            <w:vAlign w:val="center"/>
          </w:tcPr>
          <w:p w14:paraId="19EC2CE9">
            <w:pPr>
              <w:ind w:firstLine="723" w:firstLineChars="300"/>
              <w:rPr>
                <w:rFonts w:ascii="宋体" w:hAnsi="宋体" w:cs="宋体"/>
                <w:b/>
                <w:bCs/>
                <w:sz w:val="24"/>
              </w:rPr>
            </w:pPr>
            <w:r>
              <w:rPr>
                <w:rFonts w:hint="eastAsia" w:ascii="宋体" w:hAnsi="宋体" w:cs="宋体"/>
                <w:b/>
                <w:bCs/>
                <w:sz w:val="24"/>
              </w:rPr>
              <w:t>技术参数或材质要求</w:t>
            </w:r>
          </w:p>
        </w:tc>
        <w:tc>
          <w:tcPr>
            <w:tcW w:w="408" w:type="dxa"/>
            <w:tcBorders>
              <w:top w:val="single" w:color="auto" w:sz="4" w:space="0"/>
              <w:left w:val="single" w:color="auto" w:sz="4" w:space="0"/>
              <w:bottom w:val="single" w:color="auto" w:sz="4" w:space="0"/>
              <w:right w:val="single" w:color="auto" w:sz="4" w:space="0"/>
            </w:tcBorders>
            <w:vAlign w:val="center"/>
          </w:tcPr>
          <w:p w14:paraId="56A3A493">
            <w:pPr>
              <w:rPr>
                <w:rFonts w:ascii="宋体" w:hAnsi="宋体" w:cs="宋体"/>
                <w:b/>
                <w:bCs/>
                <w:sz w:val="24"/>
              </w:rPr>
            </w:pPr>
            <w:r>
              <w:rPr>
                <w:rFonts w:hint="eastAsia" w:ascii="宋体" w:hAnsi="宋体" w:cs="宋体"/>
                <w:b/>
                <w:bCs/>
                <w:sz w:val="24"/>
              </w:rPr>
              <w:t>数量</w:t>
            </w:r>
          </w:p>
        </w:tc>
        <w:tc>
          <w:tcPr>
            <w:tcW w:w="495" w:type="dxa"/>
            <w:tcBorders>
              <w:top w:val="single" w:color="auto" w:sz="4" w:space="0"/>
              <w:left w:val="single" w:color="auto" w:sz="4" w:space="0"/>
              <w:bottom w:val="single" w:color="auto" w:sz="4" w:space="0"/>
              <w:right w:val="single" w:color="auto" w:sz="4" w:space="0"/>
            </w:tcBorders>
            <w:vAlign w:val="center"/>
          </w:tcPr>
          <w:p w14:paraId="69DEC778">
            <w:pPr>
              <w:rPr>
                <w:rFonts w:ascii="宋体" w:hAnsi="宋体" w:cs="宋体"/>
                <w:b/>
                <w:bCs/>
                <w:sz w:val="24"/>
              </w:rPr>
            </w:pPr>
            <w:r>
              <w:rPr>
                <w:rFonts w:hint="eastAsia" w:ascii="宋体" w:hAnsi="宋体" w:cs="宋体"/>
                <w:b/>
                <w:bCs/>
                <w:sz w:val="24"/>
              </w:rPr>
              <w:t>单位</w:t>
            </w:r>
          </w:p>
        </w:tc>
        <w:tc>
          <w:tcPr>
            <w:tcW w:w="1287" w:type="dxa"/>
            <w:tcBorders>
              <w:top w:val="single" w:color="auto" w:sz="4" w:space="0"/>
              <w:left w:val="single" w:color="auto" w:sz="4" w:space="0"/>
              <w:bottom w:val="single" w:color="auto" w:sz="4" w:space="0"/>
              <w:right w:val="single" w:color="auto" w:sz="4" w:space="0"/>
            </w:tcBorders>
            <w:vAlign w:val="center"/>
          </w:tcPr>
          <w:p w14:paraId="42A1D021">
            <w:pPr>
              <w:rPr>
                <w:rFonts w:ascii="宋体" w:hAnsi="宋体" w:cs="宋体"/>
                <w:b/>
                <w:bCs/>
                <w:szCs w:val="21"/>
              </w:rPr>
            </w:pPr>
            <w:r>
              <w:rPr>
                <w:rFonts w:hint="eastAsia" w:ascii="宋体" w:hAnsi="宋体" w:cs="宋体"/>
                <w:b/>
                <w:bCs/>
                <w:szCs w:val="21"/>
              </w:rPr>
              <w:t>最高限价</w:t>
            </w:r>
          </w:p>
          <w:p w14:paraId="69EE36F8">
            <w:r>
              <w:rPr>
                <w:rFonts w:hint="eastAsia" w:ascii="宋体" w:hAnsi="宋体" w:cs="宋体"/>
                <w:b/>
                <w:bCs/>
                <w:szCs w:val="21"/>
              </w:rPr>
              <w:t>单价（万元）</w:t>
            </w:r>
          </w:p>
        </w:tc>
        <w:tc>
          <w:tcPr>
            <w:tcW w:w="565" w:type="dxa"/>
            <w:tcBorders>
              <w:top w:val="single" w:color="auto" w:sz="4" w:space="0"/>
              <w:left w:val="single" w:color="auto" w:sz="4" w:space="0"/>
              <w:bottom w:val="single" w:color="auto" w:sz="4" w:space="0"/>
              <w:right w:val="single" w:color="auto" w:sz="4" w:space="0"/>
            </w:tcBorders>
            <w:vAlign w:val="center"/>
          </w:tcPr>
          <w:p w14:paraId="2150AF3D">
            <w:pPr>
              <w:rPr>
                <w:rFonts w:ascii="宋体" w:hAnsi="宋体" w:cs="宋体"/>
                <w:b/>
                <w:bCs/>
                <w:sz w:val="24"/>
              </w:rPr>
            </w:pPr>
            <w:r>
              <w:rPr>
                <w:rFonts w:hint="eastAsia" w:ascii="宋体" w:hAnsi="宋体" w:cs="宋体"/>
                <w:b/>
                <w:bCs/>
                <w:sz w:val="24"/>
              </w:rPr>
              <w:t>备注</w:t>
            </w:r>
          </w:p>
        </w:tc>
      </w:tr>
      <w:tr w14:paraId="22CA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027B294">
            <w:pPr>
              <w:jc w:val="center"/>
              <w:rPr>
                <w:rFonts w:ascii="宋体" w:hAnsi="宋体" w:cs="宋体"/>
                <w:sz w:val="24"/>
              </w:rPr>
            </w:pPr>
            <w:r>
              <w:rPr>
                <w:rFonts w:hint="eastAsia" w:ascii="宋体" w:hAnsi="宋体" w:cs="宋体"/>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14:paraId="57A9B1E6">
            <w:pPr>
              <w:jc w:val="center"/>
              <w:rPr>
                <w:rFonts w:ascii="宋体" w:hAnsi="宋体" w:cs="宋体"/>
                <w:sz w:val="24"/>
              </w:rPr>
            </w:pPr>
            <w:r>
              <w:rPr>
                <w:rFonts w:hint="eastAsia" w:ascii="宋体" w:hAnsi="宋体" w:cs="宋体"/>
                <w:sz w:val="24"/>
              </w:rPr>
              <w:t>乘客电梯</w:t>
            </w:r>
          </w:p>
        </w:tc>
        <w:tc>
          <w:tcPr>
            <w:tcW w:w="949" w:type="dxa"/>
            <w:tcBorders>
              <w:top w:val="single" w:color="auto" w:sz="4" w:space="0"/>
              <w:left w:val="single" w:color="auto" w:sz="4" w:space="0"/>
              <w:bottom w:val="single" w:color="auto" w:sz="4" w:space="0"/>
              <w:right w:val="single" w:color="auto" w:sz="4" w:space="0"/>
            </w:tcBorders>
            <w:vAlign w:val="center"/>
          </w:tcPr>
          <w:p w14:paraId="54733C76">
            <w:pPr>
              <w:jc w:val="center"/>
              <w:rPr>
                <w:rFonts w:ascii="宋体" w:hAnsi="宋体" w:cs="宋体"/>
                <w:sz w:val="24"/>
              </w:rPr>
            </w:pPr>
          </w:p>
          <w:p w14:paraId="3E67B520">
            <w:pPr>
              <w:jc w:val="center"/>
              <w:rPr>
                <w:rFonts w:ascii="宋体" w:hAnsi="宋体" w:cs="宋体"/>
                <w:sz w:val="24"/>
              </w:rPr>
            </w:pPr>
            <w:r>
              <w:rPr>
                <w:rFonts w:hint="eastAsia" w:ascii="宋体" w:hAnsi="宋体" w:cs="宋体"/>
                <w:sz w:val="24"/>
              </w:rPr>
              <w:t>无机房</w:t>
            </w:r>
          </w:p>
          <w:p w14:paraId="54E07EF8">
            <w:pPr>
              <w:jc w:val="center"/>
              <w:rPr>
                <w:rFonts w:ascii="宋体" w:hAnsi="宋体" w:cs="宋体"/>
                <w:sz w:val="24"/>
              </w:rPr>
            </w:pPr>
            <w:r>
              <w:rPr>
                <w:rFonts w:hint="eastAsia" w:ascii="宋体" w:hAnsi="宋体" w:cs="宋体"/>
                <w:sz w:val="24"/>
              </w:rPr>
              <w:t>电梯</w:t>
            </w:r>
          </w:p>
          <w:p w14:paraId="5B67AD98">
            <w:pPr>
              <w:jc w:val="center"/>
              <w:rPr>
                <w:rFonts w:ascii="宋体" w:hAnsi="宋体" w:cs="宋体"/>
                <w:sz w:val="24"/>
              </w:rPr>
            </w:pPr>
          </w:p>
        </w:tc>
        <w:tc>
          <w:tcPr>
            <w:tcW w:w="3942" w:type="dxa"/>
            <w:tcBorders>
              <w:top w:val="single" w:color="auto" w:sz="4" w:space="0"/>
              <w:left w:val="single" w:color="auto" w:sz="4" w:space="0"/>
              <w:bottom w:val="single" w:color="auto" w:sz="4" w:space="0"/>
              <w:right w:val="single" w:color="auto" w:sz="4" w:space="0"/>
            </w:tcBorders>
            <w:vAlign w:val="center"/>
          </w:tcPr>
          <w:p w14:paraId="3B1F600E">
            <w:pPr>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default" w:ascii="Arial" w:hAnsi="Arial" w:cs="Arial"/>
                <w:sz w:val="24"/>
              </w:rPr>
              <w:t>×</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780B304E">
            <w:pPr>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3940B0F4">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57427C90">
            <w:pPr>
              <w:rPr>
                <w:rFonts w:ascii="宋体" w:hAnsi="宋体" w:cs="宋体"/>
                <w:sz w:val="24"/>
              </w:rPr>
            </w:pPr>
            <w:r>
              <w:rPr>
                <w:rFonts w:hint="eastAsia" w:ascii="宋体" w:hAnsi="宋体" w:cs="宋体"/>
                <w:b/>
                <w:bCs/>
                <w:sz w:val="24"/>
              </w:rPr>
              <w:t>★</w:t>
            </w:r>
            <w:r>
              <w:rPr>
                <w:rFonts w:hint="eastAsia" w:ascii="宋体" w:hAnsi="宋体" w:cs="宋体"/>
                <w:sz w:val="24"/>
              </w:rPr>
              <w:t>4.电梯：载</w:t>
            </w:r>
            <w:r>
              <w:rPr>
                <w:rFonts w:hint="eastAsia" w:ascii="宋体" w:hAnsi="宋体" w:cs="宋体"/>
                <w:sz w:val="24"/>
                <w:lang w:val="en-US" w:eastAsia="zh-CN"/>
              </w:rPr>
              <w:t>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45B07881">
            <w:pPr>
              <w:pStyle w:val="2"/>
            </w:pPr>
            <w:r>
              <w:rPr>
                <w:rFonts w:hint="eastAsia" w:ascii="宋体" w:hAnsi="宋体" w:cs="宋体"/>
                <w:b/>
                <w:bCs/>
                <w:sz w:val="24"/>
              </w:rPr>
              <w:t>★5</w:t>
            </w:r>
            <w:r>
              <w:rPr>
                <w:rFonts w:hint="eastAsia" w:ascii="宋体" w:hAnsi="宋体" w:cs="宋体"/>
                <w:sz w:val="24"/>
              </w:rPr>
              <w:t>.曳引驱动乘客电梯参数为V≤6.0m/s。</w:t>
            </w:r>
          </w:p>
        </w:tc>
        <w:tc>
          <w:tcPr>
            <w:tcW w:w="408" w:type="dxa"/>
            <w:tcBorders>
              <w:top w:val="single" w:color="auto" w:sz="4" w:space="0"/>
              <w:left w:val="single" w:color="auto" w:sz="4" w:space="0"/>
              <w:bottom w:val="single" w:color="auto" w:sz="4" w:space="0"/>
              <w:right w:val="single" w:color="auto" w:sz="4" w:space="0"/>
            </w:tcBorders>
            <w:vAlign w:val="center"/>
          </w:tcPr>
          <w:p w14:paraId="3E8D4091">
            <w:pPr>
              <w:jc w:val="center"/>
              <w:rPr>
                <w:rFonts w:ascii="宋体" w:hAnsi="宋体" w:cs="宋体"/>
                <w:sz w:val="24"/>
              </w:rPr>
            </w:pPr>
            <w:r>
              <w:rPr>
                <w:rFonts w:hint="eastAsia" w:ascii="宋体" w:hAnsi="宋体" w:cs="宋体"/>
                <w:sz w:val="24"/>
              </w:rPr>
              <w:t>1</w:t>
            </w:r>
          </w:p>
        </w:tc>
        <w:tc>
          <w:tcPr>
            <w:tcW w:w="495" w:type="dxa"/>
            <w:tcBorders>
              <w:top w:val="single" w:color="auto" w:sz="4" w:space="0"/>
              <w:left w:val="single" w:color="auto" w:sz="4" w:space="0"/>
              <w:bottom w:val="single" w:color="auto" w:sz="4" w:space="0"/>
              <w:right w:val="single" w:color="auto" w:sz="4" w:space="0"/>
            </w:tcBorders>
            <w:vAlign w:val="center"/>
          </w:tcPr>
          <w:p w14:paraId="6C17DAB1">
            <w:pPr>
              <w:jc w:val="center"/>
              <w:rPr>
                <w:rFonts w:ascii="宋体" w:hAnsi="宋体" w:cs="宋体"/>
                <w:sz w:val="24"/>
              </w:rPr>
            </w:pPr>
            <w:r>
              <w:rPr>
                <w:rFonts w:hint="eastAsia" w:ascii="宋体" w:hAnsi="宋体" w:cs="宋体"/>
                <w:sz w:val="24"/>
              </w:rPr>
              <w:t>部</w:t>
            </w:r>
          </w:p>
        </w:tc>
        <w:tc>
          <w:tcPr>
            <w:tcW w:w="1287" w:type="dxa"/>
            <w:tcBorders>
              <w:top w:val="single" w:color="auto" w:sz="4" w:space="0"/>
              <w:left w:val="single" w:color="auto" w:sz="4" w:space="0"/>
              <w:right w:val="single" w:color="auto" w:sz="4" w:space="0"/>
            </w:tcBorders>
            <w:vAlign w:val="center"/>
          </w:tcPr>
          <w:p w14:paraId="428CB053">
            <w:pPr>
              <w:jc w:val="center"/>
              <w:rPr>
                <w:rFonts w:ascii="宋体" w:hAnsi="宋体" w:cs="宋体"/>
                <w:sz w:val="24"/>
              </w:rPr>
            </w:pPr>
            <w:r>
              <w:rPr>
                <w:rFonts w:hint="eastAsia" w:ascii="宋体" w:hAnsi="宋体" w:cs="宋体"/>
                <w:sz w:val="24"/>
              </w:rPr>
              <w:t>16.00</w:t>
            </w:r>
          </w:p>
        </w:tc>
        <w:tc>
          <w:tcPr>
            <w:tcW w:w="565" w:type="dxa"/>
            <w:vMerge w:val="restart"/>
            <w:tcBorders>
              <w:top w:val="single" w:color="auto" w:sz="4" w:space="0"/>
              <w:left w:val="single" w:color="auto" w:sz="4" w:space="0"/>
              <w:right w:val="single" w:color="auto" w:sz="4" w:space="0"/>
            </w:tcBorders>
            <w:vAlign w:val="center"/>
          </w:tcPr>
          <w:p w14:paraId="44E37C65">
            <w:pPr>
              <w:jc w:val="center"/>
              <w:rPr>
                <w:rFonts w:ascii="宋体" w:hAnsi="宋体" w:cs="宋体"/>
                <w:sz w:val="24"/>
              </w:rPr>
            </w:pPr>
            <w:r>
              <w:rPr>
                <w:rFonts w:hint="eastAsia" w:ascii="宋体" w:hAnsi="宋体" w:cs="宋体"/>
                <w:sz w:val="24"/>
              </w:rPr>
              <w:t>教学楼A区</w:t>
            </w:r>
          </w:p>
        </w:tc>
      </w:tr>
      <w:tr w14:paraId="335C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C1F1430">
            <w:pPr>
              <w:jc w:val="center"/>
              <w:rPr>
                <w:rFonts w:ascii="宋体" w:hAnsi="宋体" w:cs="宋体"/>
                <w:sz w:val="24"/>
              </w:rPr>
            </w:pPr>
            <w:r>
              <w:rPr>
                <w:rFonts w:hint="eastAsia" w:ascii="宋体" w:hAnsi="宋体" w:cs="宋体"/>
                <w:sz w:val="24"/>
              </w:rPr>
              <w:t>2</w:t>
            </w:r>
          </w:p>
        </w:tc>
        <w:tc>
          <w:tcPr>
            <w:tcW w:w="720" w:type="dxa"/>
            <w:tcBorders>
              <w:top w:val="single" w:color="auto" w:sz="4" w:space="0"/>
              <w:left w:val="single" w:color="auto" w:sz="4" w:space="0"/>
              <w:bottom w:val="single" w:color="auto" w:sz="4" w:space="0"/>
              <w:right w:val="single" w:color="auto" w:sz="4" w:space="0"/>
            </w:tcBorders>
            <w:vAlign w:val="center"/>
          </w:tcPr>
          <w:p w14:paraId="2B3F60A4">
            <w:pPr>
              <w:jc w:val="center"/>
              <w:rPr>
                <w:rFonts w:ascii="宋体" w:hAnsi="宋体" w:cs="宋体"/>
                <w:sz w:val="24"/>
              </w:rPr>
            </w:pPr>
            <w:r>
              <w:rPr>
                <w:rFonts w:hint="eastAsia" w:ascii="宋体" w:hAnsi="宋体" w:cs="宋体"/>
                <w:sz w:val="24"/>
              </w:rPr>
              <w:t>乘客兼无障碍电梯</w:t>
            </w:r>
          </w:p>
        </w:tc>
        <w:tc>
          <w:tcPr>
            <w:tcW w:w="949" w:type="dxa"/>
            <w:tcBorders>
              <w:top w:val="single" w:color="auto" w:sz="4" w:space="0"/>
              <w:left w:val="single" w:color="auto" w:sz="4" w:space="0"/>
              <w:bottom w:val="single" w:color="auto" w:sz="4" w:space="0"/>
              <w:right w:val="single" w:color="auto" w:sz="4" w:space="0"/>
            </w:tcBorders>
            <w:vAlign w:val="center"/>
          </w:tcPr>
          <w:p w14:paraId="58EB0FE9">
            <w:pPr>
              <w:jc w:val="center"/>
              <w:rPr>
                <w:rFonts w:ascii="宋体" w:hAnsi="宋体" w:cs="宋体"/>
                <w:sz w:val="24"/>
              </w:rPr>
            </w:pPr>
          </w:p>
          <w:p w14:paraId="60C8FC25">
            <w:pPr>
              <w:jc w:val="center"/>
              <w:rPr>
                <w:rFonts w:ascii="宋体" w:hAnsi="宋体" w:cs="宋体"/>
                <w:sz w:val="24"/>
              </w:rPr>
            </w:pPr>
            <w:r>
              <w:rPr>
                <w:rFonts w:hint="eastAsia" w:ascii="宋体" w:hAnsi="宋体" w:cs="宋体"/>
                <w:sz w:val="24"/>
              </w:rPr>
              <w:t>无机房</w:t>
            </w:r>
          </w:p>
          <w:p w14:paraId="29B3B24B">
            <w:pPr>
              <w:jc w:val="center"/>
              <w:rPr>
                <w:rFonts w:ascii="宋体" w:hAnsi="宋体" w:cs="宋体"/>
                <w:sz w:val="24"/>
              </w:rPr>
            </w:pPr>
            <w:r>
              <w:rPr>
                <w:rFonts w:hint="eastAsia" w:ascii="宋体" w:hAnsi="宋体" w:cs="宋体"/>
                <w:sz w:val="24"/>
              </w:rPr>
              <w:t>电梯</w:t>
            </w:r>
          </w:p>
          <w:p w14:paraId="09722195">
            <w:pPr>
              <w:jc w:val="center"/>
              <w:rPr>
                <w:rFonts w:ascii="宋体" w:hAnsi="宋体" w:cs="宋体"/>
                <w:sz w:val="24"/>
              </w:rPr>
            </w:pPr>
          </w:p>
        </w:tc>
        <w:tc>
          <w:tcPr>
            <w:tcW w:w="3942" w:type="dxa"/>
            <w:tcBorders>
              <w:top w:val="single" w:color="auto" w:sz="4" w:space="0"/>
              <w:left w:val="single" w:color="auto" w:sz="4" w:space="0"/>
              <w:bottom w:val="single" w:color="auto" w:sz="4" w:space="0"/>
              <w:right w:val="single" w:color="auto" w:sz="4" w:space="0"/>
            </w:tcBorders>
            <w:vAlign w:val="center"/>
          </w:tcPr>
          <w:p w14:paraId="20099E3A">
            <w:pPr>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4B84D6EB">
            <w:pPr>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3C9F53D1">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73D9F3A0">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69BCC99A">
            <w:pPr>
              <w:pStyle w:val="2"/>
            </w:pPr>
            <w:r>
              <w:rPr>
                <w:rFonts w:hint="eastAsia" w:ascii="宋体" w:hAnsi="宋体" w:cs="宋体"/>
                <w:b/>
                <w:bCs/>
                <w:sz w:val="24"/>
              </w:rPr>
              <w:t>★5</w:t>
            </w:r>
            <w:r>
              <w:rPr>
                <w:rFonts w:hint="eastAsia" w:ascii="宋体" w:hAnsi="宋体" w:cs="宋体"/>
                <w:sz w:val="24"/>
              </w:rPr>
              <w:t>.曳引驱动乘客电梯参数为V≤6.0m/s。</w:t>
            </w:r>
          </w:p>
        </w:tc>
        <w:tc>
          <w:tcPr>
            <w:tcW w:w="408" w:type="dxa"/>
            <w:tcBorders>
              <w:top w:val="single" w:color="auto" w:sz="4" w:space="0"/>
              <w:left w:val="single" w:color="auto" w:sz="4" w:space="0"/>
              <w:bottom w:val="single" w:color="auto" w:sz="4" w:space="0"/>
              <w:right w:val="single" w:color="auto" w:sz="4" w:space="0"/>
            </w:tcBorders>
            <w:vAlign w:val="center"/>
          </w:tcPr>
          <w:p w14:paraId="6B2F60A2">
            <w:pPr>
              <w:jc w:val="center"/>
              <w:rPr>
                <w:rFonts w:ascii="宋体" w:hAnsi="宋体" w:cs="宋体"/>
                <w:sz w:val="24"/>
              </w:rPr>
            </w:pPr>
            <w:r>
              <w:rPr>
                <w:rFonts w:hint="eastAsia" w:ascii="宋体" w:hAnsi="宋体" w:cs="宋体"/>
                <w:sz w:val="24"/>
              </w:rPr>
              <w:t>1</w:t>
            </w:r>
          </w:p>
        </w:tc>
        <w:tc>
          <w:tcPr>
            <w:tcW w:w="495" w:type="dxa"/>
            <w:tcBorders>
              <w:top w:val="single" w:color="auto" w:sz="4" w:space="0"/>
              <w:left w:val="single" w:color="auto" w:sz="4" w:space="0"/>
              <w:bottom w:val="single" w:color="auto" w:sz="4" w:space="0"/>
              <w:right w:val="single" w:color="auto" w:sz="4" w:space="0"/>
            </w:tcBorders>
            <w:vAlign w:val="center"/>
          </w:tcPr>
          <w:p w14:paraId="64AA696F">
            <w:pPr>
              <w:jc w:val="center"/>
              <w:rPr>
                <w:rFonts w:ascii="宋体" w:hAnsi="宋体" w:cs="宋体"/>
                <w:sz w:val="24"/>
              </w:rPr>
            </w:pPr>
            <w:r>
              <w:rPr>
                <w:rFonts w:hint="eastAsia" w:ascii="宋体" w:hAnsi="宋体" w:cs="宋体"/>
                <w:sz w:val="24"/>
              </w:rPr>
              <w:t>部</w:t>
            </w:r>
          </w:p>
        </w:tc>
        <w:tc>
          <w:tcPr>
            <w:tcW w:w="1287" w:type="dxa"/>
            <w:tcBorders>
              <w:left w:val="single" w:color="auto" w:sz="4" w:space="0"/>
              <w:bottom w:val="single" w:color="auto" w:sz="4" w:space="0"/>
              <w:right w:val="single" w:color="auto" w:sz="4" w:space="0"/>
            </w:tcBorders>
            <w:vAlign w:val="center"/>
          </w:tcPr>
          <w:p w14:paraId="69869ACC">
            <w:pPr>
              <w:jc w:val="center"/>
              <w:rPr>
                <w:rFonts w:ascii="宋体" w:hAnsi="宋体" w:cs="宋体"/>
                <w:sz w:val="24"/>
              </w:rPr>
            </w:pPr>
            <w:r>
              <w:rPr>
                <w:rFonts w:hint="eastAsia" w:ascii="宋体" w:hAnsi="宋体" w:cs="宋体"/>
                <w:sz w:val="24"/>
              </w:rPr>
              <w:t>16.50</w:t>
            </w:r>
          </w:p>
        </w:tc>
        <w:tc>
          <w:tcPr>
            <w:tcW w:w="565" w:type="dxa"/>
            <w:vMerge w:val="continue"/>
            <w:tcBorders>
              <w:left w:val="single" w:color="auto" w:sz="4" w:space="0"/>
              <w:bottom w:val="single" w:color="auto" w:sz="4" w:space="0"/>
              <w:right w:val="single" w:color="auto" w:sz="4" w:space="0"/>
            </w:tcBorders>
            <w:vAlign w:val="center"/>
          </w:tcPr>
          <w:p w14:paraId="2675556E">
            <w:pPr>
              <w:jc w:val="center"/>
              <w:rPr>
                <w:rFonts w:ascii="宋体" w:hAnsi="宋体" w:cs="宋体"/>
                <w:sz w:val="24"/>
              </w:rPr>
            </w:pPr>
          </w:p>
        </w:tc>
      </w:tr>
      <w:tr w14:paraId="5E1D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66E5E83">
            <w:pPr>
              <w:jc w:val="center"/>
              <w:rPr>
                <w:rFonts w:ascii="宋体" w:hAnsi="宋体" w:cs="宋体"/>
                <w:sz w:val="24"/>
              </w:rPr>
            </w:pPr>
            <w:r>
              <w:rPr>
                <w:rFonts w:hint="eastAsia" w:ascii="宋体" w:hAnsi="宋体" w:cs="宋体"/>
                <w:sz w:val="24"/>
              </w:rPr>
              <w:t>3</w:t>
            </w:r>
          </w:p>
        </w:tc>
        <w:tc>
          <w:tcPr>
            <w:tcW w:w="720" w:type="dxa"/>
            <w:tcBorders>
              <w:top w:val="single" w:color="auto" w:sz="4" w:space="0"/>
              <w:left w:val="single" w:color="auto" w:sz="4" w:space="0"/>
              <w:bottom w:val="single" w:color="auto" w:sz="4" w:space="0"/>
              <w:right w:val="single" w:color="auto" w:sz="4" w:space="0"/>
            </w:tcBorders>
            <w:vAlign w:val="center"/>
          </w:tcPr>
          <w:p w14:paraId="2C5CF272">
            <w:pPr>
              <w:jc w:val="center"/>
              <w:rPr>
                <w:rFonts w:ascii="宋体" w:hAnsi="宋体" w:cs="宋体"/>
                <w:sz w:val="24"/>
              </w:rPr>
            </w:pPr>
            <w:r>
              <w:rPr>
                <w:rFonts w:hint="eastAsia" w:ascii="宋体" w:hAnsi="宋体" w:cs="宋体"/>
                <w:sz w:val="24"/>
              </w:rPr>
              <w:t>乘客电梯</w:t>
            </w:r>
          </w:p>
        </w:tc>
        <w:tc>
          <w:tcPr>
            <w:tcW w:w="949" w:type="dxa"/>
            <w:tcBorders>
              <w:top w:val="single" w:color="auto" w:sz="4" w:space="0"/>
              <w:left w:val="single" w:color="auto" w:sz="4" w:space="0"/>
              <w:bottom w:val="single" w:color="auto" w:sz="4" w:space="0"/>
              <w:right w:val="single" w:color="auto" w:sz="4" w:space="0"/>
            </w:tcBorders>
            <w:vAlign w:val="center"/>
          </w:tcPr>
          <w:p w14:paraId="013DA268">
            <w:pPr>
              <w:jc w:val="center"/>
              <w:rPr>
                <w:rFonts w:ascii="宋体" w:hAnsi="宋体" w:cs="宋体"/>
                <w:sz w:val="24"/>
              </w:rPr>
            </w:pPr>
          </w:p>
          <w:p w14:paraId="5CD3FB75">
            <w:pPr>
              <w:jc w:val="center"/>
              <w:rPr>
                <w:rFonts w:ascii="宋体" w:hAnsi="宋体" w:cs="宋体"/>
                <w:sz w:val="24"/>
              </w:rPr>
            </w:pPr>
            <w:r>
              <w:rPr>
                <w:rFonts w:hint="eastAsia" w:ascii="宋体" w:hAnsi="宋体" w:cs="宋体"/>
                <w:sz w:val="24"/>
              </w:rPr>
              <w:t>无机房</w:t>
            </w:r>
          </w:p>
          <w:p w14:paraId="4E30C9AB">
            <w:pPr>
              <w:jc w:val="center"/>
              <w:rPr>
                <w:rFonts w:ascii="宋体" w:hAnsi="宋体" w:cs="宋体"/>
                <w:sz w:val="24"/>
              </w:rPr>
            </w:pPr>
            <w:r>
              <w:rPr>
                <w:rFonts w:hint="eastAsia" w:ascii="宋体" w:hAnsi="宋体" w:cs="宋体"/>
                <w:sz w:val="24"/>
              </w:rPr>
              <w:t>电梯</w:t>
            </w:r>
          </w:p>
          <w:p w14:paraId="7892D95C">
            <w:pPr>
              <w:jc w:val="center"/>
              <w:rPr>
                <w:rFonts w:ascii="宋体" w:hAnsi="宋体" w:cs="宋体"/>
                <w:sz w:val="24"/>
              </w:rPr>
            </w:pPr>
          </w:p>
        </w:tc>
        <w:tc>
          <w:tcPr>
            <w:tcW w:w="3942" w:type="dxa"/>
            <w:tcBorders>
              <w:top w:val="single" w:color="auto" w:sz="4" w:space="0"/>
              <w:left w:val="single" w:color="auto" w:sz="4" w:space="0"/>
              <w:bottom w:val="single" w:color="auto" w:sz="4" w:space="0"/>
              <w:right w:val="single" w:color="auto" w:sz="4" w:space="0"/>
            </w:tcBorders>
            <w:vAlign w:val="center"/>
          </w:tcPr>
          <w:p w14:paraId="495E9271">
            <w:pPr>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35DD88B7">
            <w:pPr>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4A707EBB">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7D2C1B93">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17312809">
            <w:pPr>
              <w:pStyle w:val="2"/>
            </w:pPr>
            <w:r>
              <w:rPr>
                <w:rFonts w:hint="eastAsia" w:ascii="宋体" w:hAnsi="宋体" w:cs="宋体"/>
                <w:b/>
                <w:bCs/>
                <w:sz w:val="24"/>
              </w:rPr>
              <w:t>★5</w:t>
            </w:r>
            <w:r>
              <w:rPr>
                <w:rFonts w:hint="eastAsia" w:ascii="宋体" w:hAnsi="宋体" w:cs="宋体"/>
                <w:sz w:val="24"/>
              </w:rPr>
              <w:t>.曳引驱动乘客电梯参数为V≤6.0m/s。</w:t>
            </w:r>
          </w:p>
        </w:tc>
        <w:tc>
          <w:tcPr>
            <w:tcW w:w="408" w:type="dxa"/>
            <w:tcBorders>
              <w:top w:val="single" w:color="auto" w:sz="4" w:space="0"/>
              <w:left w:val="single" w:color="auto" w:sz="4" w:space="0"/>
              <w:bottom w:val="single" w:color="auto" w:sz="4" w:space="0"/>
              <w:right w:val="single" w:color="auto" w:sz="4" w:space="0"/>
            </w:tcBorders>
            <w:vAlign w:val="center"/>
          </w:tcPr>
          <w:p w14:paraId="215364DF">
            <w:pPr>
              <w:jc w:val="center"/>
              <w:rPr>
                <w:rFonts w:ascii="宋体" w:hAnsi="宋体" w:cs="宋体"/>
                <w:sz w:val="24"/>
              </w:rPr>
            </w:pPr>
            <w:r>
              <w:rPr>
                <w:rFonts w:hint="eastAsia" w:ascii="宋体" w:hAnsi="宋体" w:cs="宋体"/>
                <w:sz w:val="24"/>
              </w:rPr>
              <w:t>1</w:t>
            </w:r>
          </w:p>
        </w:tc>
        <w:tc>
          <w:tcPr>
            <w:tcW w:w="495" w:type="dxa"/>
            <w:tcBorders>
              <w:top w:val="single" w:color="auto" w:sz="4" w:space="0"/>
              <w:left w:val="single" w:color="auto" w:sz="4" w:space="0"/>
              <w:bottom w:val="single" w:color="auto" w:sz="4" w:space="0"/>
              <w:right w:val="single" w:color="auto" w:sz="4" w:space="0"/>
            </w:tcBorders>
            <w:vAlign w:val="center"/>
          </w:tcPr>
          <w:p w14:paraId="62CFC22C">
            <w:pPr>
              <w:jc w:val="center"/>
              <w:rPr>
                <w:rFonts w:ascii="宋体" w:hAnsi="宋体" w:cs="宋体"/>
                <w:sz w:val="24"/>
              </w:rPr>
            </w:pPr>
            <w:r>
              <w:rPr>
                <w:rFonts w:hint="eastAsia" w:ascii="宋体" w:hAnsi="宋体" w:cs="宋体"/>
                <w:sz w:val="24"/>
              </w:rPr>
              <w:t>部</w:t>
            </w:r>
          </w:p>
        </w:tc>
        <w:tc>
          <w:tcPr>
            <w:tcW w:w="1287" w:type="dxa"/>
            <w:tcBorders>
              <w:top w:val="single" w:color="auto" w:sz="4" w:space="0"/>
              <w:left w:val="single" w:color="auto" w:sz="4" w:space="0"/>
              <w:right w:val="single" w:color="auto" w:sz="4" w:space="0"/>
            </w:tcBorders>
            <w:vAlign w:val="center"/>
          </w:tcPr>
          <w:p w14:paraId="00BE9B68">
            <w:pPr>
              <w:autoSpaceDN w:val="0"/>
              <w:jc w:val="center"/>
              <w:textAlignment w:val="center"/>
              <w:rPr>
                <w:rFonts w:ascii="宋体" w:hAnsi="宋体" w:cs="宋体"/>
                <w:sz w:val="24"/>
              </w:rPr>
            </w:pPr>
            <w:r>
              <w:rPr>
                <w:rFonts w:hint="eastAsia" w:ascii="宋体" w:hAnsi="宋体" w:cs="宋体"/>
                <w:sz w:val="24"/>
              </w:rPr>
              <w:t>16.00</w:t>
            </w:r>
          </w:p>
        </w:tc>
        <w:tc>
          <w:tcPr>
            <w:tcW w:w="565" w:type="dxa"/>
            <w:vMerge w:val="restart"/>
            <w:tcBorders>
              <w:top w:val="single" w:color="auto" w:sz="4" w:space="0"/>
              <w:left w:val="single" w:color="auto" w:sz="4" w:space="0"/>
              <w:right w:val="single" w:color="auto" w:sz="4" w:space="0"/>
            </w:tcBorders>
            <w:vAlign w:val="center"/>
          </w:tcPr>
          <w:p w14:paraId="51296424">
            <w:pPr>
              <w:autoSpaceDN w:val="0"/>
              <w:jc w:val="center"/>
              <w:textAlignment w:val="center"/>
              <w:rPr>
                <w:rFonts w:ascii="宋体" w:hAnsi="宋体" w:cs="宋体"/>
                <w:sz w:val="24"/>
              </w:rPr>
            </w:pPr>
            <w:r>
              <w:rPr>
                <w:rFonts w:hint="eastAsia" w:ascii="宋体" w:hAnsi="宋体" w:cs="宋体"/>
                <w:sz w:val="24"/>
              </w:rPr>
              <w:t>教学楼B区</w:t>
            </w:r>
          </w:p>
        </w:tc>
      </w:tr>
      <w:tr w14:paraId="4A9A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9E64CE3">
            <w:pPr>
              <w:jc w:val="center"/>
              <w:rPr>
                <w:rFonts w:ascii="宋体" w:hAnsi="宋体" w:cs="宋体"/>
                <w:sz w:val="24"/>
              </w:rPr>
            </w:pPr>
            <w:r>
              <w:rPr>
                <w:rFonts w:hint="eastAsia" w:ascii="宋体" w:hAnsi="宋体" w:cs="宋体"/>
                <w:sz w:val="24"/>
              </w:rPr>
              <w:t>4</w:t>
            </w:r>
          </w:p>
        </w:tc>
        <w:tc>
          <w:tcPr>
            <w:tcW w:w="720" w:type="dxa"/>
            <w:tcBorders>
              <w:top w:val="single" w:color="auto" w:sz="4" w:space="0"/>
              <w:left w:val="single" w:color="auto" w:sz="4" w:space="0"/>
              <w:bottom w:val="single" w:color="auto" w:sz="4" w:space="0"/>
              <w:right w:val="single" w:color="auto" w:sz="4" w:space="0"/>
            </w:tcBorders>
            <w:vAlign w:val="center"/>
          </w:tcPr>
          <w:p w14:paraId="2B830E92">
            <w:pPr>
              <w:jc w:val="center"/>
              <w:rPr>
                <w:rFonts w:ascii="宋体" w:hAnsi="宋体" w:cs="宋体"/>
                <w:sz w:val="24"/>
              </w:rPr>
            </w:pPr>
            <w:r>
              <w:rPr>
                <w:rFonts w:hint="eastAsia" w:ascii="宋体" w:hAnsi="宋体" w:cs="宋体"/>
                <w:sz w:val="24"/>
              </w:rPr>
              <w:t>乘客兼无障碍电梯</w:t>
            </w:r>
          </w:p>
        </w:tc>
        <w:tc>
          <w:tcPr>
            <w:tcW w:w="949" w:type="dxa"/>
            <w:tcBorders>
              <w:top w:val="single" w:color="auto" w:sz="4" w:space="0"/>
              <w:left w:val="single" w:color="auto" w:sz="4" w:space="0"/>
              <w:bottom w:val="single" w:color="auto" w:sz="4" w:space="0"/>
              <w:right w:val="single" w:color="auto" w:sz="4" w:space="0"/>
            </w:tcBorders>
            <w:vAlign w:val="center"/>
          </w:tcPr>
          <w:p w14:paraId="180A7090">
            <w:pPr>
              <w:jc w:val="center"/>
              <w:rPr>
                <w:rFonts w:ascii="宋体" w:hAnsi="宋体" w:cs="宋体"/>
                <w:sz w:val="24"/>
              </w:rPr>
            </w:pPr>
          </w:p>
          <w:p w14:paraId="1357B67C">
            <w:pPr>
              <w:jc w:val="center"/>
              <w:rPr>
                <w:rFonts w:ascii="宋体" w:hAnsi="宋体" w:cs="宋体"/>
                <w:sz w:val="24"/>
              </w:rPr>
            </w:pPr>
            <w:r>
              <w:rPr>
                <w:rFonts w:hint="eastAsia" w:ascii="宋体" w:hAnsi="宋体" w:cs="宋体"/>
                <w:sz w:val="24"/>
              </w:rPr>
              <w:t>无机房</w:t>
            </w:r>
          </w:p>
          <w:p w14:paraId="09D65E92">
            <w:pPr>
              <w:jc w:val="center"/>
              <w:rPr>
                <w:rFonts w:ascii="宋体" w:hAnsi="宋体" w:cs="宋体"/>
                <w:sz w:val="24"/>
              </w:rPr>
            </w:pPr>
            <w:r>
              <w:rPr>
                <w:rFonts w:hint="eastAsia" w:ascii="宋体" w:hAnsi="宋体" w:cs="宋体"/>
                <w:sz w:val="24"/>
              </w:rPr>
              <w:t>电梯</w:t>
            </w:r>
          </w:p>
          <w:p w14:paraId="3AA62A07">
            <w:pPr>
              <w:jc w:val="center"/>
              <w:rPr>
                <w:rFonts w:ascii="宋体" w:hAnsi="宋体" w:cs="宋体"/>
                <w:sz w:val="24"/>
              </w:rPr>
            </w:pPr>
          </w:p>
        </w:tc>
        <w:tc>
          <w:tcPr>
            <w:tcW w:w="3942" w:type="dxa"/>
            <w:tcBorders>
              <w:top w:val="single" w:color="auto" w:sz="4" w:space="0"/>
              <w:left w:val="single" w:color="auto" w:sz="4" w:space="0"/>
              <w:bottom w:val="single" w:color="auto" w:sz="4" w:space="0"/>
              <w:right w:val="single" w:color="auto" w:sz="4" w:space="0"/>
            </w:tcBorders>
            <w:vAlign w:val="center"/>
          </w:tcPr>
          <w:p w14:paraId="7119EFD5">
            <w:pPr>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1175143C">
            <w:pPr>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1B73874C">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257608EA">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6C6FD5F1">
            <w:pPr>
              <w:pStyle w:val="2"/>
            </w:pPr>
            <w:r>
              <w:rPr>
                <w:rFonts w:hint="eastAsia" w:ascii="宋体" w:hAnsi="宋体" w:cs="宋体"/>
                <w:b/>
                <w:bCs/>
                <w:sz w:val="24"/>
              </w:rPr>
              <w:t>★5</w:t>
            </w:r>
            <w:r>
              <w:rPr>
                <w:rFonts w:hint="eastAsia" w:ascii="宋体" w:hAnsi="宋体" w:cs="宋体"/>
                <w:sz w:val="24"/>
              </w:rPr>
              <w:t>.曳引驱动乘客电梯参数为V≤6.0m/s。</w:t>
            </w:r>
          </w:p>
        </w:tc>
        <w:tc>
          <w:tcPr>
            <w:tcW w:w="408" w:type="dxa"/>
            <w:tcBorders>
              <w:top w:val="single" w:color="auto" w:sz="4" w:space="0"/>
              <w:left w:val="single" w:color="auto" w:sz="4" w:space="0"/>
              <w:bottom w:val="single" w:color="auto" w:sz="4" w:space="0"/>
              <w:right w:val="single" w:color="auto" w:sz="4" w:space="0"/>
            </w:tcBorders>
            <w:vAlign w:val="center"/>
          </w:tcPr>
          <w:p w14:paraId="273E1E14">
            <w:pPr>
              <w:jc w:val="center"/>
              <w:rPr>
                <w:rFonts w:ascii="宋体" w:hAnsi="宋体" w:cs="宋体"/>
                <w:sz w:val="24"/>
              </w:rPr>
            </w:pPr>
            <w:r>
              <w:rPr>
                <w:rFonts w:hint="eastAsia" w:ascii="宋体" w:hAnsi="宋体" w:cs="宋体"/>
                <w:sz w:val="24"/>
              </w:rPr>
              <w:t>1</w:t>
            </w:r>
          </w:p>
        </w:tc>
        <w:tc>
          <w:tcPr>
            <w:tcW w:w="495" w:type="dxa"/>
            <w:tcBorders>
              <w:top w:val="single" w:color="auto" w:sz="4" w:space="0"/>
              <w:left w:val="single" w:color="auto" w:sz="4" w:space="0"/>
              <w:bottom w:val="single" w:color="auto" w:sz="4" w:space="0"/>
              <w:right w:val="single" w:color="auto" w:sz="4" w:space="0"/>
            </w:tcBorders>
            <w:vAlign w:val="center"/>
          </w:tcPr>
          <w:p w14:paraId="6C35ED93">
            <w:pPr>
              <w:jc w:val="center"/>
              <w:rPr>
                <w:rFonts w:ascii="宋体" w:hAnsi="宋体" w:cs="宋体"/>
                <w:sz w:val="24"/>
              </w:rPr>
            </w:pPr>
            <w:r>
              <w:rPr>
                <w:rFonts w:hint="eastAsia" w:ascii="宋体" w:hAnsi="宋体" w:cs="宋体"/>
                <w:sz w:val="24"/>
              </w:rPr>
              <w:t>部</w:t>
            </w:r>
          </w:p>
        </w:tc>
        <w:tc>
          <w:tcPr>
            <w:tcW w:w="1287" w:type="dxa"/>
            <w:tcBorders>
              <w:left w:val="single" w:color="auto" w:sz="4" w:space="0"/>
              <w:bottom w:val="single" w:color="auto" w:sz="4" w:space="0"/>
              <w:right w:val="single" w:color="auto" w:sz="4" w:space="0"/>
            </w:tcBorders>
            <w:vAlign w:val="center"/>
          </w:tcPr>
          <w:p w14:paraId="5A8C30DF">
            <w:pPr>
              <w:autoSpaceDN w:val="0"/>
              <w:jc w:val="center"/>
              <w:textAlignment w:val="center"/>
              <w:rPr>
                <w:rFonts w:ascii="宋体" w:hAnsi="宋体" w:cs="宋体"/>
                <w:sz w:val="24"/>
              </w:rPr>
            </w:pPr>
            <w:r>
              <w:rPr>
                <w:rFonts w:hint="eastAsia" w:ascii="宋体" w:hAnsi="宋体" w:cs="宋体"/>
                <w:sz w:val="24"/>
              </w:rPr>
              <w:t>16.50</w:t>
            </w:r>
          </w:p>
        </w:tc>
        <w:tc>
          <w:tcPr>
            <w:tcW w:w="565" w:type="dxa"/>
            <w:vMerge w:val="continue"/>
            <w:tcBorders>
              <w:left w:val="single" w:color="auto" w:sz="4" w:space="0"/>
              <w:bottom w:val="single" w:color="auto" w:sz="4" w:space="0"/>
              <w:right w:val="single" w:color="auto" w:sz="4" w:space="0"/>
            </w:tcBorders>
            <w:vAlign w:val="center"/>
          </w:tcPr>
          <w:p w14:paraId="7D9D503E">
            <w:pPr>
              <w:autoSpaceDN w:val="0"/>
              <w:jc w:val="center"/>
              <w:textAlignment w:val="center"/>
              <w:rPr>
                <w:rFonts w:ascii="宋体" w:hAnsi="宋体" w:cs="宋体"/>
                <w:sz w:val="24"/>
              </w:rPr>
            </w:pPr>
          </w:p>
        </w:tc>
      </w:tr>
    </w:tbl>
    <w:p w14:paraId="6E17279F">
      <w:pPr>
        <w:spacing w:line="360" w:lineRule="auto"/>
        <w:rPr>
          <w:rFonts w:eastAsia="仿宋"/>
        </w:rPr>
      </w:pPr>
      <w:r>
        <w:rPr>
          <w:rFonts w:hint="eastAsia" w:ascii="宋体" w:hAnsi="宋体" w:cs="宋体"/>
          <w:sz w:val="24"/>
          <w:lang w:val="zh-CN" w:eastAsia="zh-TW"/>
        </w:rPr>
        <w:t>注：</w:t>
      </w:r>
      <w:r>
        <w:rPr>
          <w:rFonts w:hint="eastAsia" w:ascii="宋体" w:hAnsi="宋体" w:cs="宋体"/>
          <w:sz w:val="24"/>
        </w:rPr>
        <w:t>①</w:t>
      </w:r>
      <w:r>
        <w:rPr>
          <w:rFonts w:hint="eastAsia" w:ascii="宋体" w:hAnsi="宋体" w:cs="宋体"/>
          <w:sz w:val="24"/>
          <w:lang w:val="zh-CN" w:eastAsia="zh-TW"/>
        </w:rPr>
        <w:t>以上“井道</w:t>
      </w:r>
      <w:r>
        <w:rPr>
          <w:rFonts w:hint="eastAsia" w:ascii="宋体" w:hAnsi="宋体" w:cs="宋体"/>
          <w:sz w:val="24"/>
        </w:rPr>
        <w:t>尺寸</w:t>
      </w:r>
      <w:r>
        <w:rPr>
          <w:rFonts w:hint="eastAsia" w:ascii="宋体" w:hAnsi="宋体" w:cs="宋体"/>
          <w:sz w:val="24"/>
          <w:lang w:val="zh-CN" w:eastAsia="zh-TW"/>
        </w:rPr>
        <w:t>”供参考，具体以设计方案中的尺寸为准。</w:t>
      </w:r>
    </w:p>
    <w:p w14:paraId="2838FFE5">
      <w:pPr>
        <w:spacing w:line="360" w:lineRule="auto"/>
        <w:ind w:firstLine="480" w:firstLineChars="200"/>
        <w:rPr>
          <w:rFonts w:ascii="宋体" w:hAnsi="宋体" w:cs="宋体"/>
          <w:sz w:val="24"/>
          <w:lang w:val="zh-CN"/>
        </w:rPr>
      </w:pPr>
      <w:r>
        <w:rPr>
          <w:rFonts w:hint="eastAsia" w:ascii="仿宋" w:hAnsi="仿宋" w:eastAsia="仿宋" w:cs="仿宋"/>
          <w:sz w:val="24"/>
        </w:rPr>
        <w:t>②</w:t>
      </w:r>
      <w:r>
        <w:rPr>
          <w:rFonts w:hint="eastAsia" w:ascii="宋体" w:hAnsi="宋体" w:cs="宋体"/>
          <w:sz w:val="24"/>
          <w:lang w:val="zh-CN" w:eastAsia="zh-TW"/>
        </w:rPr>
        <w:t>以上</w:t>
      </w:r>
      <w:r>
        <w:rPr>
          <w:rFonts w:hint="eastAsia" w:ascii="宋体" w:hAnsi="宋体" w:cs="宋体"/>
          <w:sz w:val="24"/>
        </w:rPr>
        <w:t>所有带“★”的参数为实质性要求，不允许有负偏离，否则做无效响应处理；</w:t>
      </w:r>
    </w:p>
    <w:p w14:paraId="229AB725">
      <w:pPr>
        <w:pStyle w:val="2"/>
        <w:spacing w:after="0" w:line="360" w:lineRule="auto"/>
        <w:ind w:firstLine="482" w:firstLineChars="200"/>
        <w:rPr>
          <w:rFonts w:ascii="宋体" w:hAnsi="宋体" w:cs="宋体"/>
          <w:b/>
          <w:bCs/>
          <w:kern w:val="0"/>
          <w:sz w:val="24"/>
        </w:rPr>
      </w:pPr>
      <w:r>
        <w:rPr>
          <w:rFonts w:hint="eastAsia" w:ascii="宋体" w:hAnsi="宋体" w:cs="宋体"/>
          <w:b/>
          <w:bCs/>
          <w:sz w:val="24"/>
        </w:rPr>
        <w:t>★2.</w:t>
      </w:r>
      <w:r>
        <w:rPr>
          <w:rFonts w:hint="eastAsia" w:ascii="宋体" w:hAnsi="宋体" w:cs="宋体"/>
          <w:b/>
          <w:bCs/>
          <w:kern w:val="0"/>
          <w:sz w:val="24"/>
        </w:rPr>
        <w:t>电梯的功能要求：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3920"/>
        <w:gridCol w:w="580"/>
        <w:gridCol w:w="3902"/>
      </w:tblGrid>
      <w:tr w14:paraId="52B3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10C5964B">
            <w:pPr>
              <w:spacing w:line="440" w:lineRule="exact"/>
              <w:rPr>
                <w:rFonts w:ascii="宋体" w:hAnsi="宋体" w:cs="宋体"/>
                <w:sz w:val="24"/>
                <w:lang w:val="zh-CN" w:eastAsia="zh-TW"/>
              </w:rPr>
            </w:pPr>
            <w:r>
              <w:rPr>
                <w:rFonts w:hint="eastAsia" w:ascii="宋体" w:hAnsi="宋体" w:cs="宋体"/>
                <w:sz w:val="24"/>
                <w:lang w:val="zh-CN" w:eastAsia="zh-TW"/>
              </w:rPr>
              <w:t>1</w:t>
            </w:r>
          </w:p>
        </w:tc>
        <w:tc>
          <w:tcPr>
            <w:tcW w:w="3920" w:type="dxa"/>
            <w:tcBorders>
              <w:top w:val="single" w:color="auto" w:sz="4" w:space="0"/>
              <w:left w:val="nil"/>
              <w:bottom w:val="single" w:color="auto" w:sz="4" w:space="0"/>
              <w:right w:val="single" w:color="auto" w:sz="4" w:space="0"/>
            </w:tcBorders>
            <w:vAlign w:val="center"/>
          </w:tcPr>
          <w:p w14:paraId="7ADF724C">
            <w:pPr>
              <w:spacing w:line="440" w:lineRule="exact"/>
              <w:rPr>
                <w:rFonts w:ascii="宋体" w:hAnsi="宋体" w:cs="宋体"/>
                <w:sz w:val="24"/>
                <w:lang w:val="zh-CN" w:eastAsia="zh-TW"/>
              </w:rPr>
            </w:pPr>
            <w:r>
              <w:rPr>
                <w:rFonts w:hint="eastAsia" w:ascii="宋体" w:hAnsi="宋体" w:cs="宋体"/>
                <w:sz w:val="24"/>
                <w:lang w:val="zh-CN" w:eastAsia="zh-TW"/>
              </w:rPr>
              <w:t>全集选控制</w:t>
            </w:r>
          </w:p>
        </w:tc>
        <w:tc>
          <w:tcPr>
            <w:tcW w:w="580" w:type="dxa"/>
            <w:tcBorders>
              <w:top w:val="single" w:color="auto" w:sz="4" w:space="0"/>
              <w:left w:val="nil"/>
              <w:bottom w:val="single" w:color="auto" w:sz="4" w:space="0"/>
              <w:right w:val="single" w:color="auto" w:sz="4" w:space="0"/>
            </w:tcBorders>
            <w:vAlign w:val="center"/>
          </w:tcPr>
          <w:p w14:paraId="2EC4CC8C">
            <w:pPr>
              <w:spacing w:line="440" w:lineRule="exact"/>
              <w:rPr>
                <w:rFonts w:ascii="宋体" w:hAnsi="宋体" w:cs="宋体"/>
                <w:sz w:val="24"/>
                <w:lang w:val="zh-CN" w:eastAsia="zh-TW"/>
              </w:rPr>
            </w:pPr>
            <w:r>
              <w:rPr>
                <w:rFonts w:hint="eastAsia" w:ascii="宋体" w:hAnsi="宋体" w:cs="宋体"/>
                <w:sz w:val="24"/>
                <w:lang w:val="zh-CN" w:eastAsia="zh-TW"/>
              </w:rPr>
              <w:t>24</w:t>
            </w:r>
          </w:p>
        </w:tc>
        <w:tc>
          <w:tcPr>
            <w:tcW w:w="3902" w:type="dxa"/>
            <w:tcBorders>
              <w:top w:val="single" w:color="auto" w:sz="4" w:space="0"/>
              <w:left w:val="nil"/>
              <w:bottom w:val="single" w:color="auto" w:sz="4" w:space="0"/>
              <w:right w:val="single" w:color="auto" w:sz="4" w:space="0"/>
            </w:tcBorders>
            <w:vAlign w:val="center"/>
          </w:tcPr>
          <w:p w14:paraId="5C075A75">
            <w:pPr>
              <w:spacing w:line="440" w:lineRule="exact"/>
              <w:rPr>
                <w:rFonts w:ascii="宋体" w:hAnsi="宋体" w:cs="宋体"/>
                <w:sz w:val="24"/>
                <w:lang w:val="zh-CN" w:eastAsia="zh-TW"/>
              </w:rPr>
            </w:pPr>
            <w:r>
              <w:rPr>
                <w:rFonts w:hint="eastAsia" w:ascii="宋体" w:hAnsi="宋体" w:cs="宋体"/>
                <w:sz w:val="24"/>
                <w:lang w:val="zh-CN" w:eastAsia="zh-TW"/>
              </w:rPr>
              <w:t>厅外运行方向显示</w:t>
            </w:r>
          </w:p>
        </w:tc>
      </w:tr>
      <w:tr w14:paraId="12F5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120E3744">
            <w:pPr>
              <w:spacing w:line="440" w:lineRule="exact"/>
              <w:rPr>
                <w:rFonts w:ascii="宋体" w:hAnsi="宋体" w:cs="宋体"/>
                <w:sz w:val="24"/>
                <w:lang w:val="zh-CN" w:eastAsia="zh-TW"/>
              </w:rPr>
            </w:pPr>
            <w:r>
              <w:rPr>
                <w:rFonts w:hint="eastAsia" w:ascii="宋体" w:hAnsi="宋体" w:cs="宋体"/>
                <w:sz w:val="24"/>
                <w:lang w:val="zh-CN" w:eastAsia="zh-TW"/>
              </w:rPr>
              <w:t>2</w:t>
            </w:r>
          </w:p>
        </w:tc>
        <w:tc>
          <w:tcPr>
            <w:tcW w:w="3920" w:type="dxa"/>
            <w:tcBorders>
              <w:top w:val="single" w:color="auto" w:sz="4" w:space="0"/>
              <w:left w:val="nil"/>
              <w:bottom w:val="single" w:color="auto" w:sz="4" w:space="0"/>
              <w:right w:val="single" w:color="auto" w:sz="4" w:space="0"/>
            </w:tcBorders>
            <w:vAlign w:val="center"/>
          </w:tcPr>
          <w:p w14:paraId="1A307E89">
            <w:pPr>
              <w:spacing w:line="440" w:lineRule="exact"/>
              <w:rPr>
                <w:rFonts w:ascii="宋体" w:hAnsi="宋体" w:cs="宋体"/>
                <w:sz w:val="24"/>
                <w:lang w:val="zh-CN" w:eastAsia="zh-TW"/>
              </w:rPr>
            </w:pPr>
            <w:r>
              <w:rPr>
                <w:rFonts w:hint="eastAsia" w:ascii="宋体" w:hAnsi="宋体" w:cs="宋体"/>
                <w:sz w:val="24"/>
                <w:lang w:val="zh-CN" w:eastAsia="zh-TW"/>
              </w:rPr>
              <w:t>轿厢应急照明</w:t>
            </w:r>
          </w:p>
        </w:tc>
        <w:tc>
          <w:tcPr>
            <w:tcW w:w="580" w:type="dxa"/>
            <w:tcBorders>
              <w:top w:val="single" w:color="auto" w:sz="4" w:space="0"/>
              <w:left w:val="nil"/>
              <w:bottom w:val="single" w:color="auto" w:sz="4" w:space="0"/>
              <w:right w:val="single" w:color="auto" w:sz="4" w:space="0"/>
            </w:tcBorders>
            <w:vAlign w:val="center"/>
          </w:tcPr>
          <w:p w14:paraId="1A109DE5">
            <w:pPr>
              <w:spacing w:line="440" w:lineRule="exact"/>
              <w:rPr>
                <w:rFonts w:ascii="宋体" w:hAnsi="宋体" w:cs="宋体"/>
                <w:sz w:val="24"/>
                <w:lang w:val="zh-CN" w:eastAsia="zh-TW"/>
              </w:rPr>
            </w:pPr>
            <w:r>
              <w:rPr>
                <w:rFonts w:hint="eastAsia" w:ascii="宋体" w:hAnsi="宋体" w:cs="宋体"/>
                <w:sz w:val="24"/>
                <w:lang w:val="zh-CN" w:eastAsia="zh-TW"/>
              </w:rPr>
              <w:t>25</w:t>
            </w:r>
          </w:p>
        </w:tc>
        <w:tc>
          <w:tcPr>
            <w:tcW w:w="3902" w:type="dxa"/>
            <w:tcBorders>
              <w:top w:val="single" w:color="auto" w:sz="4" w:space="0"/>
              <w:left w:val="nil"/>
              <w:bottom w:val="single" w:color="auto" w:sz="4" w:space="0"/>
              <w:right w:val="single" w:color="auto" w:sz="4" w:space="0"/>
            </w:tcBorders>
            <w:vAlign w:val="center"/>
          </w:tcPr>
          <w:p w14:paraId="30A6FBE7">
            <w:pPr>
              <w:spacing w:line="440" w:lineRule="exact"/>
              <w:rPr>
                <w:rFonts w:ascii="宋体" w:hAnsi="宋体" w:cs="宋体"/>
                <w:sz w:val="24"/>
                <w:lang w:val="zh-CN" w:eastAsia="zh-TW"/>
              </w:rPr>
            </w:pPr>
            <w:r>
              <w:rPr>
                <w:rFonts w:hint="eastAsia" w:ascii="宋体" w:hAnsi="宋体" w:cs="宋体"/>
                <w:sz w:val="24"/>
                <w:lang w:val="zh-CN" w:eastAsia="zh-TW"/>
              </w:rPr>
              <w:t>厅外和轿厢呼梯/登记</w:t>
            </w:r>
          </w:p>
        </w:tc>
      </w:tr>
      <w:tr w14:paraId="3F82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63FF7BF1">
            <w:pPr>
              <w:spacing w:line="440" w:lineRule="exact"/>
              <w:rPr>
                <w:rFonts w:ascii="宋体" w:hAnsi="宋体" w:cs="宋体"/>
                <w:sz w:val="24"/>
                <w:lang w:val="zh-CN" w:eastAsia="zh-TW"/>
              </w:rPr>
            </w:pPr>
            <w:r>
              <w:rPr>
                <w:rFonts w:hint="eastAsia" w:ascii="宋体" w:hAnsi="宋体" w:cs="宋体"/>
                <w:sz w:val="24"/>
                <w:lang w:val="zh-CN" w:eastAsia="zh-TW"/>
              </w:rPr>
              <w:t>3</w:t>
            </w:r>
          </w:p>
        </w:tc>
        <w:tc>
          <w:tcPr>
            <w:tcW w:w="3920" w:type="dxa"/>
            <w:tcBorders>
              <w:top w:val="single" w:color="auto" w:sz="4" w:space="0"/>
              <w:left w:val="nil"/>
              <w:bottom w:val="single" w:color="auto" w:sz="4" w:space="0"/>
              <w:right w:val="single" w:color="auto" w:sz="4" w:space="0"/>
            </w:tcBorders>
            <w:vAlign w:val="center"/>
          </w:tcPr>
          <w:p w14:paraId="51B711A7">
            <w:pPr>
              <w:spacing w:line="440" w:lineRule="exact"/>
              <w:rPr>
                <w:rFonts w:ascii="宋体" w:hAnsi="宋体" w:cs="宋体"/>
                <w:sz w:val="24"/>
                <w:lang w:val="zh-CN" w:eastAsia="zh-TW"/>
              </w:rPr>
            </w:pPr>
            <w:r>
              <w:rPr>
                <w:rFonts w:hint="eastAsia" w:ascii="宋体" w:hAnsi="宋体" w:cs="宋体"/>
                <w:sz w:val="24"/>
                <w:lang w:val="zh-CN" w:eastAsia="zh-TW"/>
              </w:rPr>
              <w:t>厅、轿门时间控制</w:t>
            </w:r>
          </w:p>
        </w:tc>
        <w:tc>
          <w:tcPr>
            <w:tcW w:w="580" w:type="dxa"/>
            <w:tcBorders>
              <w:top w:val="single" w:color="auto" w:sz="4" w:space="0"/>
              <w:left w:val="nil"/>
              <w:bottom w:val="single" w:color="auto" w:sz="4" w:space="0"/>
              <w:right w:val="single" w:color="auto" w:sz="4" w:space="0"/>
            </w:tcBorders>
            <w:vAlign w:val="center"/>
          </w:tcPr>
          <w:p w14:paraId="71031129">
            <w:pPr>
              <w:spacing w:line="440" w:lineRule="exact"/>
              <w:rPr>
                <w:rFonts w:ascii="宋体" w:hAnsi="宋体" w:cs="宋体"/>
                <w:sz w:val="24"/>
                <w:lang w:val="zh-CN" w:eastAsia="zh-TW"/>
              </w:rPr>
            </w:pPr>
            <w:r>
              <w:rPr>
                <w:rFonts w:hint="eastAsia" w:ascii="宋体" w:hAnsi="宋体" w:cs="宋体"/>
                <w:sz w:val="24"/>
                <w:lang w:val="zh-CN" w:eastAsia="zh-TW"/>
              </w:rPr>
              <w:t>26</w:t>
            </w:r>
          </w:p>
        </w:tc>
        <w:tc>
          <w:tcPr>
            <w:tcW w:w="3902" w:type="dxa"/>
            <w:tcBorders>
              <w:top w:val="single" w:color="auto" w:sz="4" w:space="0"/>
              <w:left w:val="nil"/>
              <w:bottom w:val="single" w:color="auto" w:sz="4" w:space="0"/>
              <w:right w:val="single" w:color="auto" w:sz="4" w:space="0"/>
            </w:tcBorders>
            <w:vAlign w:val="center"/>
          </w:tcPr>
          <w:p w14:paraId="4EBE8D58">
            <w:pPr>
              <w:spacing w:line="440" w:lineRule="exact"/>
              <w:rPr>
                <w:rFonts w:ascii="宋体" w:hAnsi="宋体" w:cs="宋体"/>
                <w:sz w:val="24"/>
                <w:lang w:val="zh-CN" w:eastAsia="zh-TW"/>
              </w:rPr>
            </w:pPr>
            <w:r>
              <w:rPr>
                <w:rFonts w:hint="eastAsia" w:ascii="宋体" w:hAnsi="宋体" w:cs="宋体"/>
                <w:sz w:val="24"/>
                <w:lang w:val="zh-CN" w:eastAsia="zh-TW"/>
              </w:rPr>
              <w:t>光幕保护</w:t>
            </w:r>
          </w:p>
        </w:tc>
      </w:tr>
      <w:tr w14:paraId="6EB4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5E20263C">
            <w:pPr>
              <w:spacing w:line="440" w:lineRule="exact"/>
              <w:rPr>
                <w:rFonts w:ascii="宋体" w:hAnsi="宋体" w:cs="宋体"/>
                <w:sz w:val="24"/>
                <w:lang w:val="zh-CN" w:eastAsia="zh-TW"/>
              </w:rPr>
            </w:pPr>
            <w:r>
              <w:rPr>
                <w:rFonts w:hint="eastAsia" w:ascii="宋体" w:hAnsi="宋体" w:cs="宋体"/>
                <w:sz w:val="24"/>
                <w:lang w:val="zh-CN" w:eastAsia="zh-TW"/>
              </w:rPr>
              <w:t>4</w:t>
            </w:r>
          </w:p>
        </w:tc>
        <w:tc>
          <w:tcPr>
            <w:tcW w:w="3920" w:type="dxa"/>
            <w:tcBorders>
              <w:top w:val="single" w:color="auto" w:sz="4" w:space="0"/>
              <w:left w:val="nil"/>
              <w:bottom w:val="single" w:color="auto" w:sz="4" w:space="0"/>
              <w:right w:val="single" w:color="auto" w:sz="4" w:space="0"/>
            </w:tcBorders>
            <w:vAlign w:val="center"/>
          </w:tcPr>
          <w:p w14:paraId="1B9360A9">
            <w:pPr>
              <w:spacing w:line="440" w:lineRule="exact"/>
              <w:rPr>
                <w:rFonts w:ascii="宋体" w:hAnsi="宋体" w:cs="宋体"/>
                <w:sz w:val="24"/>
                <w:lang w:val="zh-CN" w:eastAsia="zh-TW"/>
              </w:rPr>
            </w:pPr>
            <w:r>
              <w:rPr>
                <w:rFonts w:hint="eastAsia" w:ascii="宋体" w:hAnsi="宋体" w:cs="宋体"/>
                <w:sz w:val="24"/>
                <w:lang w:val="zh-CN" w:eastAsia="zh-TW"/>
              </w:rPr>
              <w:t>轿内通风手动及照明自动控制</w:t>
            </w:r>
          </w:p>
        </w:tc>
        <w:tc>
          <w:tcPr>
            <w:tcW w:w="580" w:type="dxa"/>
            <w:tcBorders>
              <w:top w:val="single" w:color="auto" w:sz="4" w:space="0"/>
              <w:left w:val="nil"/>
              <w:bottom w:val="single" w:color="auto" w:sz="4" w:space="0"/>
              <w:right w:val="single" w:color="auto" w:sz="4" w:space="0"/>
            </w:tcBorders>
            <w:vAlign w:val="center"/>
          </w:tcPr>
          <w:p w14:paraId="403FE148">
            <w:pPr>
              <w:spacing w:line="440" w:lineRule="exact"/>
              <w:rPr>
                <w:rFonts w:ascii="宋体" w:hAnsi="宋体" w:cs="宋体"/>
                <w:sz w:val="24"/>
                <w:lang w:val="zh-CN" w:eastAsia="zh-TW"/>
              </w:rPr>
            </w:pPr>
            <w:r>
              <w:rPr>
                <w:rFonts w:hint="eastAsia" w:ascii="宋体" w:hAnsi="宋体" w:cs="宋体"/>
                <w:sz w:val="24"/>
                <w:lang w:val="zh-CN" w:eastAsia="zh-TW"/>
              </w:rPr>
              <w:t>27</w:t>
            </w:r>
          </w:p>
        </w:tc>
        <w:tc>
          <w:tcPr>
            <w:tcW w:w="3902" w:type="dxa"/>
            <w:tcBorders>
              <w:top w:val="single" w:color="auto" w:sz="4" w:space="0"/>
              <w:left w:val="nil"/>
              <w:bottom w:val="single" w:color="auto" w:sz="4" w:space="0"/>
              <w:right w:val="single" w:color="auto" w:sz="4" w:space="0"/>
            </w:tcBorders>
            <w:vAlign w:val="center"/>
          </w:tcPr>
          <w:p w14:paraId="3C06AA08">
            <w:pPr>
              <w:spacing w:line="440" w:lineRule="exact"/>
              <w:rPr>
                <w:rFonts w:ascii="宋体" w:hAnsi="宋体" w:cs="宋体"/>
                <w:sz w:val="24"/>
                <w:lang w:val="zh-CN" w:eastAsia="zh-TW"/>
              </w:rPr>
            </w:pPr>
            <w:r>
              <w:rPr>
                <w:rFonts w:hint="eastAsia" w:ascii="宋体" w:hAnsi="宋体" w:cs="宋体"/>
                <w:sz w:val="24"/>
                <w:lang w:val="zh-CN" w:eastAsia="zh-TW"/>
              </w:rPr>
              <w:t>多方通话</w:t>
            </w:r>
          </w:p>
        </w:tc>
      </w:tr>
      <w:tr w14:paraId="2C73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3CBA007D">
            <w:pPr>
              <w:spacing w:line="440" w:lineRule="exact"/>
              <w:rPr>
                <w:rFonts w:ascii="宋体" w:hAnsi="宋体" w:cs="宋体"/>
                <w:sz w:val="24"/>
                <w:lang w:val="zh-CN" w:eastAsia="zh-TW"/>
              </w:rPr>
            </w:pPr>
            <w:r>
              <w:rPr>
                <w:rFonts w:hint="eastAsia" w:ascii="宋体" w:hAnsi="宋体" w:cs="宋体"/>
                <w:sz w:val="24"/>
                <w:lang w:val="zh-CN" w:eastAsia="zh-TW"/>
              </w:rPr>
              <w:t>5</w:t>
            </w:r>
          </w:p>
        </w:tc>
        <w:tc>
          <w:tcPr>
            <w:tcW w:w="3920" w:type="dxa"/>
            <w:tcBorders>
              <w:top w:val="single" w:color="auto" w:sz="4" w:space="0"/>
              <w:left w:val="nil"/>
              <w:bottom w:val="single" w:color="auto" w:sz="4" w:space="0"/>
              <w:right w:val="single" w:color="auto" w:sz="4" w:space="0"/>
            </w:tcBorders>
            <w:vAlign w:val="center"/>
          </w:tcPr>
          <w:p w14:paraId="19466C13">
            <w:pPr>
              <w:spacing w:line="440" w:lineRule="exact"/>
              <w:rPr>
                <w:rFonts w:ascii="宋体" w:hAnsi="宋体" w:cs="宋体"/>
                <w:sz w:val="24"/>
                <w:lang w:val="zh-CN" w:eastAsia="zh-TW"/>
              </w:rPr>
            </w:pPr>
            <w:r>
              <w:rPr>
                <w:rFonts w:hint="eastAsia" w:ascii="宋体" w:hAnsi="宋体" w:cs="宋体"/>
                <w:sz w:val="24"/>
                <w:lang w:val="zh-CN" w:eastAsia="zh-TW"/>
              </w:rPr>
              <w:t>慢速自救运行</w:t>
            </w:r>
          </w:p>
        </w:tc>
        <w:tc>
          <w:tcPr>
            <w:tcW w:w="580" w:type="dxa"/>
            <w:tcBorders>
              <w:top w:val="single" w:color="auto" w:sz="4" w:space="0"/>
              <w:left w:val="nil"/>
              <w:bottom w:val="single" w:color="auto" w:sz="4" w:space="0"/>
              <w:right w:val="single" w:color="auto" w:sz="4" w:space="0"/>
            </w:tcBorders>
            <w:vAlign w:val="center"/>
          </w:tcPr>
          <w:p w14:paraId="36BCF64D">
            <w:pPr>
              <w:spacing w:line="440" w:lineRule="exact"/>
              <w:rPr>
                <w:rFonts w:ascii="宋体" w:hAnsi="宋体" w:cs="宋体"/>
                <w:sz w:val="24"/>
                <w:lang w:val="zh-CN" w:eastAsia="zh-TW"/>
              </w:rPr>
            </w:pPr>
            <w:r>
              <w:rPr>
                <w:rFonts w:hint="eastAsia" w:ascii="宋体" w:hAnsi="宋体" w:cs="宋体"/>
                <w:sz w:val="24"/>
                <w:lang w:val="zh-CN" w:eastAsia="zh-TW"/>
              </w:rPr>
              <w:t>28</w:t>
            </w:r>
          </w:p>
        </w:tc>
        <w:tc>
          <w:tcPr>
            <w:tcW w:w="3902" w:type="dxa"/>
            <w:tcBorders>
              <w:top w:val="single" w:color="auto" w:sz="4" w:space="0"/>
              <w:left w:val="nil"/>
              <w:bottom w:val="single" w:color="auto" w:sz="4" w:space="0"/>
              <w:right w:val="single" w:color="auto" w:sz="4" w:space="0"/>
            </w:tcBorders>
            <w:vAlign w:val="center"/>
          </w:tcPr>
          <w:p w14:paraId="6CE0178B">
            <w:pPr>
              <w:spacing w:line="440" w:lineRule="exact"/>
              <w:rPr>
                <w:rFonts w:ascii="宋体" w:hAnsi="宋体" w:cs="宋体"/>
                <w:sz w:val="24"/>
                <w:lang w:val="zh-CN" w:eastAsia="zh-TW"/>
              </w:rPr>
            </w:pPr>
            <w:r>
              <w:rPr>
                <w:rFonts w:hint="eastAsia" w:ascii="宋体" w:hAnsi="宋体" w:cs="宋体"/>
                <w:sz w:val="24"/>
                <w:lang w:val="zh-CN" w:eastAsia="zh-TW"/>
              </w:rPr>
              <w:t>直接停靠</w:t>
            </w:r>
          </w:p>
        </w:tc>
      </w:tr>
      <w:tr w14:paraId="29D9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64C1A01B">
            <w:pPr>
              <w:spacing w:line="440" w:lineRule="exact"/>
              <w:rPr>
                <w:rFonts w:ascii="宋体" w:hAnsi="宋体" w:cs="宋体"/>
                <w:sz w:val="24"/>
                <w:lang w:val="zh-CN" w:eastAsia="zh-TW"/>
              </w:rPr>
            </w:pPr>
            <w:r>
              <w:rPr>
                <w:rFonts w:hint="eastAsia" w:ascii="宋体" w:hAnsi="宋体" w:cs="宋体"/>
                <w:sz w:val="24"/>
                <w:lang w:val="zh-CN" w:eastAsia="zh-TW"/>
              </w:rPr>
              <w:t>6</w:t>
            </w:r>
          </w:p>
        </w:tc>
        <w:tc>
          <w:tcPr>
            <w:tcW w:w="3920" w:type="dxa"/>
            <w:tcBorders>
              <w:top w:val="single" w:color="auto" w:sz="4" w:space="0"/>
              <w:left w:val="nil"/>
              <w:bottom w:val="single" w:color="auto" w:sz="4" w:space="0"/>
              <w:right w:val="single" w:color="auto" w:sz="4" w:space="0"/>
            </w:tcBorders>
            <w:vAlign w:val="center"/>
          </w:tcPr>
          <w:p w14:paraId="56330152">
            <w:pPr>
              <w:spacing w:line="440" w:lineRule="exact"/>
              <w:rPr>
                <w:rFonts w:ascii="宋体" w:hAnsi="宋体" w:cs="宋体"/>
                <w:sz w:val="24"/>
                <w:lang w:val="zh-CN" w:eastAsia="zh-TW"/>
              </w:rPr>
            </w:pPr>
            <w:r>
              <w:rPr>
                <w:rFonts w:hint="eastAsia" w:ascii="宋体" w:hAnsi="宋体" w:cs="宋体"/>
                <w:sz w:val="24"/>
                <w:lang w:val="zh-CN" w:eastAsia="zh-TW"/>
              </w:rPr>
              <w:t>故障储存</w:t>
            </w:r>
          </w:p>
        </w:tc>
        <w:tc>
          <w:tcPr>
            <w:tcW w:w="580" w:type="dxa"/>
            <w:tcBorders>
              <w:top w:val="single" w:color="auto" w:sz="4" w:space="0"/>
              <w:left w:val="nil"/>
              <w:bottom w:val="single" w:color="auto" w:sz="4" w:space="0"/>
              <w:right w:val="single" w:color="auto" w:sz="4" w:space="0"/>
            </w:tcBorders>
            <w:vAlign w:val="center"/>
          </w:tcPr>
          <w:p w14:paraId="550E6A52">
            <w:pPr>
              <w:spacing w:line="440" w:lineRule="exact"/>
              <w:rPr>
                <w:rFonts w:ascii="宋体" w:hAnsi="宋体" w:cs="宋体"/>
                <w:sz w:val="24"/>
                <w:lang w:val="zh-CN" w:eastAsia="zh-TW"/>
              </w:rPr>
            </w:pPr>
            <w:r>
              <w:rPr>
                <w:rFonts w:hint="eastAsia" w:ascii="宋体" w:hAnsi="宋体" w:cs="宋体"/>
                <w:sz w:val="24"/>
                <w:lang w:val="zh-CN" w:eastAsia="zh-TW"/>
              </w:rPr>
              <w:t>29</w:t>
            </w:r>
          </w:p>
        </w:tc>
        <w:tc>
          <w:tcPr>
            <w:tcW w:w="3902" w:type="dxa"/>
            <w:tcBorders>
              <w:top w:val="single" w:color="auto" w:sz="4" w:space="0"/>
              <w:left w:val="nil"/>
              <w:bottom w:val="single" w:color="auto" w:sz="4" w:space="0"/>
              <w:right w:val="single" w:color="auto" w:sz="4" w:space="0"/>
            </w:tcBorders>
            <w:vAlign w:val="center"/>
          </w:tcPr>
          <w:p w14:paraId="752B9931">
            <w:pPr>
              <w:spacing w:line="440" w:lineRule="exact"/>
              <w:rPr>
                <w:rFonts w:ascii="宋体" w:hAnsi="宋体" w:cs="宋体"/>
                <w:sz w:val="24"/>
                <w:lang w:val="zh-CN" w:eastAsia="zh-TW"/>
              </w:rPr>
            </w:pPr>
            <w:r>
              <w:rPr>
                <w:rFonts w:hint="eastAsia" w:ascii="宋体" w:hAnsi="宋体" w:cs="宋体"/>
                <w:sz w:val="24"/>
                <w:lang w:val="zh-CN" w:eastAsia="zh-TW"/>
              </w:rPr>
              <w:t>驻停</w:t>
            </w:r>
          </w:p>
        </w:tc>
      </w:tr>
      <w:tr w14:paraId="4F36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52EC44F7">
            <w:pPr>
              <w:spacing w:line="440" w:lineRule="exact"/>
              <w:rPr>
                <w:rFonts w:ascii="宋体" w:hAnsi="宋体" w:cs="宋体"/>
                <w:sz w:val="24"/>
                <w:lang w:val="zh-CN" w:eastAsia="zh-TW"/>
              </w:rPr>
            </w:pPr>
            <w:r>
              <w:rPr>
                <w:rFonts w:hint="eastAsia" w:ascii="宋体" w:hAnsi="宋体" w:cs="宋体"/>
                <w:sz w:val="24"/>
                <w:lang w:val="zh-CN" w:eastAsia="zh-TW"/>
              </w:rPr>
              <w:t>7</w:t>
            </w:r>
          </w:p>
        </w:tc>
        <w:tc>
          <w:tcPr>
            <w:tcW w:w="3920" w:type="dxa"/>
            <w:tcBorders>
              <w:top w:val="single" w:color="auto" w:sz="4" w:space="0"/>
              <w:left w:val="nil"/>
              <w:bottom w:val="single" w:color="auto" w:sz="4" w:space="0"/>
              <w:right w:val="single" w:color="auto" w:sz="4" w:space="0"/>
            </w:tcBorders>
            <w:vAlign w:val="center"/>
          </w:tcPr>
          <w:p w14:paraId="2F773C55">
            <w:pPr>
              <w:spacing w:line="440" w:lineRule="exact"/>
              <w:rPr>
                <w:rFonts w:ascii="宋体" w:hAnsi="宋体" w:cs="宋体"/>
                <w:sz w:val="24"/>
                <w:lang w:val="zh-CN" w:eastAsia="zh-TW"/>
              </w:rPr>
            </w:pPr>
            <w:r>
              <w:rPr>
                <w:rFonts w:hint="eastAsia" w:ascii="宋体" w:hAnsi="宋体" w:cs="宋体"/>
                <w:sz w:val="24"/>
                <w:lang w:val="zh-CN" w:eastAsia="zh-TW"/>
              </w:rPr>
              <w:t>抱闸动作双安全检测</w:t>
            </w:r>
          </w:p>
        </w:tc>
        <w:tc>
          <w:tcPr>
            <w:tcW w:w="580" w:type="dxa"/>
            <w:tcBorders>
              <w:top w:val="single" w:color="auto" w:sz="4" w:space="0"/>
              <w:left w:val="nil"/>
              <w:bottom w:val="single" w:color="auto" w:sz="4" w:space="0"/>
              <w:right w:val="single" w:color="auto" w:sz="4" w:space="0"/>
            </w:tcBorders>
            <w:vAlign w:val="center"/>
          </w:tcPr>
          <w:p w14:paraId="72C706AF">
            <w:pPr>
              <w:spacing w:line="440" w:lineRule="exact"/>
              <w:rPr>
                <w:rFonts w:ascii="宋体" w:hAnsi="宋体" w:cs="宋体"/>
                <w:sz w:val="24"/>
                <w:lang w:val="zh-CN" w:eastAsia="zh-TW"/>
              </w:rPr>
            </w:pPr>
            <w:r>
              <w:rPr>
                <w:rFonts w:hint="eastAsia" w:ascii="宋体" w:hAnsi="宋体" w:cs="宋体"/>
                <w:sz w:val="24"/>
                <w:lang w:val="zh-CN" w:eastAsia="zh-TW"/>
              </w:rPr>
              <w:t>30</w:t>
            </w:r>
          </w:p>
        </w:tc>
        <w:tc>
          <w:tcPr>
            <w:tcW w:w="3902" w:type="dxa"/>
            <w:tcBorders>
              <w:top w:val="single" w:color="auto" w:sz="4" w:space="0"/>
              <w:left w:val="nil"/>
              <w:bottom w:val="single" w:color="auto" w:sz="4" w:space="0"/>
              <w:right w:val="single" w:color="auto" w:sz="4" w:space="0"/>
            </w:tcBorders>
            <w:vAlign w:val="center"/>
          </w:tcPr>
          <w:p w14:paraId="3571B67C">
            <w:pPr>
              <w:spacing w:line="440" w:lineRule="exact"/>
              <w:rPr>
                <w:rFonts w:ascii="宋体" w:hAnsi="宋体" w:cs="宋体"/>
                <w:sz w:val="24"/>
                <w:lang w:val="zh-CN" w:eastAsia="zh-TW"/>
              </w:rPr>
            </w:pPr>
            <w:r>
              <w:rPr>
                <w:rFonts w:hint="eastAsia" w:ascii="宋体" w:hAnsi="宋体" w:cs="宋体"/>
                <w:sz w:val="24"/>
                <w:lang w:val="zh-CN" w:eastAsia="zh-TW"/>
              </w:rPr>
              <w:t>启动无需称重信号补偿</w:t>
            </w:r>
          </w:p>
        </w:tc>
      </w:tr>
      <w:tr w14:paraId="63D6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62E64F39">
            <w:pPr>
              <w:spacing w:line="440" w:lineRule="exact"/>
              <w:rPr>
                <w:rFonts w:ascii="宋体" w:hAnsi="宋体" w:cs="宋体"/>
                <w:sz w:val="24"/>
                <w:lang w:val="zh-CN" w:eastAsia="zh-TW"/>
              </w:rPr>
            </w:pPr>
            <w:r>
              <w:rPr>
                <w:rFonts w:hint="eastAsia" w:ascii="宋体" w:hAnsi="宋体" w:cs="宋体"/>
                <w:sz w:val="24"/>
                <w:lang w:val="zh-CN" w:eastAsia="zh-TW"/>
              </w:rPr>
              <w:t>8</w:t>
            </w:r>
          </w:p>
        </w:tc>
        <w:tc>
          <w:tcPr>
            <w:tcW w:w="3920" w:type="dxa"/>
            <w:tcBorders>
              <w:top w:val="single" w:color="auto" w:sz="4" w:space="0"/>
              <w:left w:val="nil"/>
              <w:bottom w:val="single" w:color="auto" w:sz="4" w:space="0"/>
              <w:right w:val="single" w:color="auto" w:sz="4" w:space="0"/>
            </w:tcBorders>
            <w:vAlign w:val="center"/>
          </w:tcPr>
          <w:p w14:paraId="3C94AC7B">
            <w:pPr>
              <w:spacing w:line="440" w:lineRule="exact"/>
              <w:rPr>
                <w:rFonts w:ascii="宋体" w:hAnsi="宋体" w:cs="宋体"/>
                <w:sz w:val="24"/>
                <w:lang w:val="zh-CN" w:eastAsia="zh-TW"/>
              </w:rPr>
            </w:pPr>
            <w:r>
              <w:rPr>
                <w:rFonts w:hint="eastAsia" w:ascii="宋体" w:hAnsi="宋体" w:cs="宋体"/>
                <w:sz w:val="24"/>
                <w:lang w:val="zh-CN" w:eastAsia="zh-TW"/>
              </w:rPr>
              <w:t>逆向运行保护</w:t>
            </w:r>
          </w:p>
        </w:tc>
        <w:tc>
          <w:tcPr>
            <w:tcW w:w="580" w:type="dxa"/>
            <w:tcBorders>
              <w:top w:val="single" w:color="auto" w:sz="4" w:space="0"/>
              <w:left w:val="nil"/>
              <w:bottom w:val="single" w:color="auto" w:sz="4" w:space="0"/>
              <w:right w:val="single" w:color="auto" w:sz="4" w:space="0"/>
            </w:tcBorders>
            <w:vAlign w:val="center"/>
          </w:tcPr>
          <w:p w14:paraId="2CB83D58">
            <w:pPr>
              <w:spacing w:line="440" w:lineRule="exact"/>
              <w:rPr>
                <w:rFonts w:ascii="宋体" w:hAnsi="宋体" w:cs="宋体"/>
                <w:sz w:val="24"/>
                <w:lang w:val="zh-CN" w:eastAsia="zh-TW"/>
              </w:rPr>
            </w:pPr>
            <w:r>
              <w:rPr>
                <w:rFonts w:hint="eastAsia" w:ascii="宋体" w:hAnsi="宋体" w:cs="宋体"/>
                <w:sz w:val="24"/>
                <w:lang w:val="zh-CN" w:eastAsia="zh-TW"/>
              </w:rPr>
              <w:t>31</w:t>
            </w:r>
          </w:p>
        </w:tc>
        <w:tc>
          <w:tcPr>
            <w:tcW w:w="3902" w:type="dxa"/>
            <w:tcBorders>
              <w:top w:val="single" w:color="auto" w:sz="4" w:space="0"/>
              <w:left w:val="nil"/>
              <w:bottom w:val="single" w:color="auto" w:sz="4" w:space="0"/>
              <w:right w:val="single" w:color="auto" w:sz="4" w:space="0"/>
            </w:tcBorders>
            <w:vAlign w:val="center"/>
          </w:tcPr>
          <w:p w14:paraId="32C04A1B">
            <w:pPr>
              <w:spacing w:line="440" w:lineRule="exact"/>
              <w:rPr>
                <w:rFonts w:ascii="宋体" w:hAnsi="宋体" w:cs="宋体"/>
                <w:sz w:val="24"/>
                <w:lang w:val="zh-CN" w:eastAsia="zh-TW"/>
              </w:rPr>
            </w:pPr>
            <w:r>
              <w:rPr>
                <w:rFonts w:hint="eastAsia" w:ascii="宋体" w:hAnsi="宋体" w:cs="宋体"/>
                <w:sz w:val="24"/>
                <w:lang w:val="zh-CN" w:eastAsia="zh-TW"/>
              </w:rPr>
              <w:t>防打滑保护</w:t>
            </w:r>
          </w:p>
        </w:tc>
      </w:tr>
      <w:tr w14:paraId="4BF5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511B61C7">
            <w:pPr>
              <w:spacing w:line="440" w:lineRule="exact"/>
              <w:rPr>
                <w:rFonts w:ascii="宋体" w:hAnsi="宋体" w:cs="宋体"/>
                <w:sz w:val="24"/>
                <w:lang w:val="zh-CN" w:eastAsia="zh-TW"/>
              </w:rPr>
            </w:pPr>
            <w:r>
              <w:rPr>
                <w:rFonts w:hint="eastAsia" w:ascii="宋体" w:hAnsi="宋体" w:cs="宋体"/>
                <w:sz w:val="24"/>
                <w:lang w:val="zh-CN" w:eastAsia="zh-TW"/>
              </w:rPr>
              <w:t>9</w:t>
            </w:r>
          </w:p>
        </w:tc>
        <w:tc>
          <w:tcPr>
            <w:tcW w:w="3920" w:type="dxa"/>
            <w:tcBorders>
              <w:top w:val="single" w:color="auto" w:sz="4" w:space="0"/>
              <w:left w:val="nil"/>
              <w:bottom w:val="single" w:color="auto" w:sz="4" w:space="0"/>
              <w:right w:val="single" w:color="auto" w:sz="4" w:space="0"/>
            </w:tcBorders>
            <w:vAlign w:val="center"/>
          </w:tcPr>
          <w:p w14:paraId="51C71DA5">
            <w:pPr>
              <w:spacing w:line="440" w:lineRule="exact"/>
              <w:rPr>
                <w:rFonts w:ascii="宋体" w:hAnsi="宋体" w:cs="宋体"/>
                <w:sz w:val="24"/>
                <w:lang w:val="zh-CN" w:eastAsia="zh-TW"/>
              </w:rPr>
            </w:pPr>
            <w:r>
              <w:rPr>
                <w:rFonts w:hint="eastAsia" w:ascii="宋体" w:hAnsi="宋体" w:cs="宋体"/>
                <w:sz w:val="24"/>
                <w:lang w:val="zh-CN" w:eastAsia="zh-TW"/>
              </w:rPr>
              <w:t>主控CPU WDT保护</w:t>
            </w:r>
          </w:p>
        </w:tc>
        <w:tc>
          <w:tcPr>
            <w:tcW w:w="580" w:type="dxa"/>
            <w:tcBorders>
              <w:top w:val="single" w:color="auto" w:sz="4" w:space="0"/>
              <w:left w:val="nil"/>
              <w:bottom w:val="single" w:color="auto" w:sz="4" w:space="0"/>
              <w:right w:val="single" w:color="auto" w:sz="4" w:space="0"/>
            </w:tcBorders>
            <w:vAlign w:val="center"/>
          </w:tcPr>
          <w:p w14:paraId="0033A0E2">
            <w:pPr>
              <w:spacing w:line="440" w:lineRule="exact"/>
              <w:rPr>
                <w:rFonts w:ascii="宋体" w:hAnsi="宋体" w:cs="宋体"/>
                <w:sz w:val="24"/>
                <w:lang w:val="zh-CN" w:eastAsia="zh-TW"/>
              </w:rPr>
            </w:pPr>
            <w:r>
              <w:rPr>
                <w:rFonts w:hint="eastAsia" w:ascii="宋体" w:hAnsi="宋体" w:cs="宋体"/>
                <w:sz w:val="24"/>
                <w:lang w:val="zh-CN" w:eastAsia="zh-TW"/>
              </w:rPr>
              <w:t>32</w:t>
            </w:r>
          </w:p>
        </w:tc>
        <w:tc>
          <w:tcPr>
            <w:tcW w:w="3902" w:type="dxa"/>
            <w:tcBorders>
              <w:top w:val="single" w:color="auto" w:sz="4" w:space="0"/>
              <w:left w:val="nil"/>
              <w:bottom w:val="single" w:color="auto" w:sz="4" w:space="0"/>
              <w:right w:val="single" w:color="auto" w:sz="4" w:space="0"/>
            </w:tcBorders>
            <w:vAlign w:val="center"/>
          </w:tcPr>
          <w:p w14:paraId="74D15E1E">
            <w:pPr>
              <w:spacing w:line="440" w:lineRule="exact"/>
              <w:rPr>
                <w:rFonts w:ascii="宋体" w:hAnsi="宋体" w:cs="宋体"/>
                <w:sz w:val="24"/>
                <w:lang w:val="zh-CN" w:eastAsia="zh-TW"/>
              </w:rPr>
            </w:pPr>
            <w:r>
              <w:rPr>
                <w:rFonts w:hint="eastAsia" w:ascii="宋体" w:hAnsi="宋体" w:cs="宋体"/>
                <w:sz w:val="24"/>
                <w:lang w:val="zh-CN" w:eastAsia="zh-TW"/>
              </w:rPr>
              <w:t>防超越行程保护</w:t>
            </w:r>
          </w:p>
        </w:tc>
      </w:tr>
      <w:tr w14:paraId="4DB8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6C91FEB3">
            <w:pPr>
              <w:spacing w:line="440" w:lineRule="exact"/>
              <w:rPr>
                <w:rFonts w:ascii="宋体" w:hAnsi="宋体" w:cs="宋体"/>
                <w:sz w:val="24"/>
                <w:lang w:val="zh-CN" w:eastAsia="zh-TW"/>
              </w:rPr>
            </w:pPr>
            <w:r>
              <w:rPr>
                <w:rFonts w:hint="eastAsia" w:ascii="宋体" w:hAnsi="宋体" w:cs="宋体"/>
                <w:sz w:val="24"/>
                <w:lang w:val="zh-CN" w:eastAsia="zh-TW"/>
              </w:rPr>
              <w:t>10</w:t>
            </w:r>
          </w:p>
        </w:tc>
        <w:tc>
          <w:tcPr>
            <w:tcW w:w="3920" w:type="dxa"/>
            <w:tcBorders>
              <w:top w:val="single" w:color="auto" w:sz="4" w:space="0"/>
              <w:left w:val="nil"/>
              <w:bottom w:val="single" w:color="auto" w:sz="4" w:space="0"/>
              <w:right w:val="single" w:color="auto" w:sz="4" w:space="0"/>
            </w:tcBorders>
            <w:vAlign w:val="center"/>
          </w:tcPr>
          <w:p w14:paraId="44CC6054">
            <w:pPr>
              <w:spacing w:line="440" w:lineRule="exact"/>
              <w:rPr>
                <w:rFonts w:ascii="宋体" w:hAnsi="宋体" w:cs="宋体"/>
                <w:sz w:val="24"/>
                <w:lang w:val="zh-CN" w:eastAsia="zh-TW"/>
              </w:rPr>
            </w:pPr>
            <w:r>
              <w:rPr>
                <w:rFonts w:hint="eastAsia" w:ascii="宋体" w:hAnsi="宋体" w:cs="宋体"/>
                <w:sz w:val="24"/>
                <w:lang w:val="zh-CN" w:eastAsia="zh-TW"/>
              </w:rPr>
              <w:t>CAN通讯故障保护</w:t>
            </w:r>
          </w:p>
        </w:tc>
        <w:tc>
          <w:tcPr>
            <w:tcW w:w="580" w:type="dxa"/>
            <w:tcBorders>
              <w:top w:val="single" w:color="auto" w:sz="4" w:space="0"/>
              <w:left w:val="nil"/>
              <w:bottom w:val="single" w:color="auto" w:sz="4" w:space="0"/>
              <w:right w:val="single" w:color="auto" w:sz="4" w:space="0"/>
            </w:tcBorders>
            <w:vAlign w:val="center"/>
          </w:tcPr>
          <w:p w14:paraId="23FD5DCA">
            <w:pPr>
              <w:spacing w:line="440" w:lineRule="exact"/>
              <w:rPr>
                <w:rFonts w:ascii="宋体" w:hAnsi="宋体" w:cs="宋体"/>
                <w:sz w:val="24"/>
                <w:lang w:val="zh-CN" w:eastAsia="zh-TW"/>
              </w:rPr>
            </w:pPr>
            <w:r>
              <w:rPr>
                <w:rFonts w:hint="eastAsia" w:ascii="宋体" w:hAnsi="宋体" w:cs="宋体"/>
                <w:sz w:val="24"/>
                <w:lang w:val="zh-CN" w:eastAsia="zh-TW"/>
              </w:rPr>
              <w:t>33</w:t>
            </w:r>
          </w:p>
        </w:tc>
        <w:tc>
          <w:tcPr>
            <w:tcW w:w="3902" w:type="dxa"/>
            <w:tcBorders>
              <w:top w:val="single" w:color="auto" w:sz="4" w:space="0"/>
              <w:left w:val="nil"/>
              <w:bottom w:val="single" w:color="auto" w:sz="4" w:space="0"/>
              <w:right w:val="single" w:color="auto" w:sz="4" w:space="0"/>
            </w:tcBorders>
            <w:vAlign w:val="center"/>
          </w:tcPr>
          <w:p w14:paraId="258E0A22">
            <w:pPr>
              <w:spacing w:line="440" w:lineRule="exact"/>
              <w:rPr>
                <w:rFonts w:ascii="宋体" w:hAnsi="宋体" w:cs="宋体"/>
                <w:sz w:val="24"/>
                <w:lang w:val="zh-CN" w:eastAsia="zh-TW"/>
              </w:rPr>
            </w:pPr>
            <w:r>
              <w:rPr>
                <w:rFonts w:hint="eastAsia" w:ascii="宋体" w:hAnsi="宋体" w:cs="宋体"/>
                <w:sz w:val="24"/>
                <w:lang w:val="zh-CN" w:eastAsia="zh-TW"/>
              </w:rPr>
              <w:t>井道数据自学习</w:t>
            </w:r>
          </w:p>
        </w:tc>
      </w:tr>
      <w:tr w14:paraId="4526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6F2BF1AA">
            <w:pPr>
              <w:spacing w:line="440" w:lineRule="exact"/>
              <w:rPr>
                <w:rFonts w:ascii="宋体" w:hAnsi="宋体" w:cs="宋体"/>
                <w:sz w:val="24"/>
                <w:lang w:val="zh-CN" w:eastAsia="zh-TW"/>
              </w:rPr>
            </w:pPr>
            <w:r>
              <w:rPr>
                <w:rFonts w:hint="eastAsia" w:ascii="宋体" w:hAnsi="宋体" w:cs="宋体"/>
                <w:sz w:val="24"/>
                <w:lang w:val="zh-CN" w:eastAsia="zh-TW"/>
              </w:rPr>
              <w:t>11</w:t>
            </w:r>
          </w:p>
        </w:tc>
        <w:tc>
          <w:tcPr>
            <w:tcW w:w="3920" w:type="dxa"/>
            <w:tcBorders>
              <w:top w:val="single" w:color="auto" w:sz="4" w:space="0"/>
              <w:left w:val="nil"/>
              <w:bottom w:val="single" w:color="auto" w:sz="4" w:space="0"/>
              <w:right w:val="single" w:color="auto" w:sz="4" w:space="0"/>
            </w:tcBorders>
            <w:vAlign w:val="center"/>
          </w:tcPr>
          <w:p w14:paraId="111A84C4">
            <w:pPr>
              <w:spacing w:line="440" w:lineRule="exact"/>
              <w:rPr>
                <w:rFonts w:ascii="宋体" w:hAnsi="宋体" w:cs="宋体"/>
                <w:sz w:val="24"/>
                <w:lang w:val="zh-CN" w:eastAsia="zh-TW"/>
              </w:rPr>
            </w:pPr>
            <w:r>
              <w:rPr>
                <w:rFonts w:hint="eastAsia" w:ascii="宋体" w:hAnsi="宋体" w:cs="宋体"/>
                <w:sz w:val="24"/>
                <w:lang w:val="zh-CN" w:eastAsia="zh-TW"/>
              </w:rPr>
              <w:t>门开关故障保护</w:t>
            </w:r>
          </w:p>
        </w:tc>
        <w:tc>
          <w:tcPr>
            <w:tcW w:w="580" w:type="dxa"/>
            <w:tcBorders>
              <w:top w:val="single" w:color="auto" w:sz="4" w:space="0"/>
              <w:left w:val="nil"/>
              <w:bottom w:val="single" w:color="auto" w:sz="4" w:space="0"/>
              <w:right w:val="single" w:color="auto" w:sz="4" w:space="0"/>
            </w:tcBorders>
            <w:vAlign w:val="center"/>
          </w:tcPr>
          <w:p w14:paraId="1A02980C">
            <w:pPr>
              <w:spacing w:line="440" w:lineRule="exact"/>
              <w:rPr>
                <w:rFonts w:ascii="宋体" w:hAnsi="宋体" w:cs="宋体"/>
                <w:sz w:val="24"/>
                <w:lang w:val="zh-CN" w:eastAsia="zh-TW"/>
              </w:rPr>
            </w:pPr>
            <w:r>
              <w:rPr>
                <w:rFonts w:hint="eastAsia" w:ascii="宋体" w:hAnsi="宋体" w:cs="宋体"/>
                <w:sz w:val="24"/>
                <w:lang w:val="zh-CN" w:eastAsia="zh-TW"/>
              </w:rPr>
              <w:t>34</w:t>
            </w:r>
          </w:p>
        </w:tc>
        <w:tc>
          <w:tcPr>
            <w:tcW w:w="3902" w:type="dxa"/>
            <w:tcBorders>
              <w:top w:val="single" w:color="auto" w:sz="4" w:space="0"/>
              <w:left w:val="nil"/>
              <w:bottom w:val="single" w:color="auto" w:sz="4" w:space="0"/>
              <w:right w:val="single" w:color="auto" w:sz="4" w:space="0"/>
            </w:tcBorders>
            <w:vAlign w:val="center"/>
          </w:tcPr>
          <w:p w14:paraId="631BA0B7">
            <w:pPr>
              <w:spacing w:line="440" w:lineRule="exact"/>
              <w:rPr>
                <w:rFonts w:ascii="宋体" w:hAnsi="宋体" w:cs="宋体"/>
                <w:sz w:val="24"/>
                <w:lang w:val="zh-CN" w:eastAsia="zh-TW"/>
              </w:rPr>
            </w:pPr>
            <w:r>
              <w:rPr>
                <w:rFonts w:hint="eastAsia" w:ascii="宋体" w:hAnsi="宋体" w:cs="宋体"/>
                <w:sz w:val="24"/>
                <w:lang w:val="zh-CN" w:eastAsia="zh-TW"/>
              </w:rPr>
              <w:t>楼层间距学习</w:t>
            </w:r>
          </w:p>
        </w:tc>
      </w:tr>
      <w:tr w14:paraId="6A0D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37616761">
            <w:pPr>
              <w:spacing w:line="440" w:lineRule="exact"/>
              <w:rPr>
                <w:rFonts w:ascii="宋体" w:hAnsi="宋体" w:cs="宋体"/>
                <w:sz w:val="24"/>
                <w:lang w:val="zh-CN" w:eastAsia="zh-TW"/>
              </w:rPr>
            </w:pPr>
            <w:r>
              <w:rPr>
                <w:rFonts w:hint="eastAsia" w:ascii="宋体" w:hAnsi="宋体" w:cs="宋体"/>
                <w:sz w:val="24"/>
                <w:lang w:val="zh-CN" w:eastAsia="zh-TW"/>
              </w:rPr>
              <w:t>12</w:t>
            </w:r>
          </w:p>
        </w:tc>
        <w:tc>
          <w:tcPr>
            <w:tcW w:w="3920" w:type="dxa"/>
            <w:tcBorders>
              <w:top w:val="single" w:color="auto" w:sz="4" w:space="0"/>
              <w:left w:val="nil"/>
              <w:bottom w:val="single" w:color="auto" w:sz="4" w:space="0"/>
              <w:right w:val="single" w:color="auto" w:sz="4" w:space="0"/>
            </w:tcBorders>
            <w:vAlign w:val="center"/>
          </w:tcPr>
          <w:p w14:paraId="3761D119">
            <w:pPr>
              <w:spacing w:line="440" w:lineRule="exact"/>
              <w:rPr>
                <w:rFonts w:ascii="宋体" w:hAnsi="宋体" w:cs="宋体"/>
                <w:sz w:val="24"/>
                <w:lang w:val="zh-CN" w:eastAsia="zh-TW"/>
              </w:rPr>
            </w:pPr>
            <w:r>
              <w:rPr>
                <w:rFonts w:hint="eastAsia" w:ascii="宋体" w:hAnsi="宋体" w:cs="宋体"/>
                <w:sz w:val="24"/>
                <w:lang w:val="zh-CN" w:eastAsia="zh-TW"/>
              </w:rPr>
              <w:t>故障自动检测</w:t>
            </w:r>
          </w:p>
        </w:tc>
        <w:tc>
          <w:tcPr>
            <w:tcW w:w="580" w:type="dxa"/>
            <w:tcBorders>
              <w:top w:val="single" w:color="auto" w:sz="4" w:space="0"/>
              <w:left w:val="nil"/>
              <w:bottom w:val="single" w:color="auto" w:sz="4" w:space="0"/>
              <w:right w:val="single" w:color="auto" w:sz="4" w:space="0"/>
            </w:tcBorders>
            <w:vAlign w:val="center"/>
          </w:tcPr>
          <w:p w14:paraId="6E3E8E87">
            <w:pPr>
              <w:spacing w:line="440" w:lineRule="exact"/>
              <w:rPr>
                <w:rFonts w:ascii="宋体" w:hAnsi="宋体" w:cs="宋体"/>
                <w:sz w:val="24"/>
                <w:lang w:val="zh-CN" w:eastAsia="zh-TW"/>
              </w:rPr>
            </w:pPr>
            <w:r>
              <w:rPr>
                <w:rFonts w:hint="eastAsia" w:ascii="宋体" w:hAnsi="宋体" w:cs="宋体"/>
                <w:sz w:val="24"/>
                <w:lang w:val="zh-CN" w:eastAsia="zh-TW"/>
              </w:rPr>
              <w:t>35</w:t>
            </w:r>
          </w:p>
        </w:tc>
        <w:tc>
          <w:tcPr>
            <w:tcW w:w="3902" w:type="dxa"/>
            <w:tcBorders>
              <w:top w:val="single" w:color="auto" w:sz="4" w:space="0"/>
              <w:left w:val="nil"/>
              <w:bottom w:val="single" w:color="auto" w:sz="4" w:space="0"/>
              <w:right w:val="single" w:color="auto" w:sz="4" w:space="0"/>
            </w:tcBorders>
            <w:vAlign w:val="center"/>
          </w:tcPr>
          <w:p w14:paraId="7437EAA9">
            <w:pPr>
              <w:spacing w:line="440" w:lineRule="exact"/>
              <w:rPr>
                <w:rFonts w:ascii="宋体" w:hAnsi="宋体" w:cs="宋体"/>
                <w:sz w:val="24"/>
                <w:lang w:val="zh-CN" w:eastAsia="zh-TW"/>
              </w:rPr>
            </w:pPr>
            <w:r>
              <w:rPr>
                <w:rFonts w:hint="eastAsia" w:ascii="宋体" w:hAnsi="宋体" w:cs="宋体"/>
                <w:sz w:val="24"/>
                <w:lang w:val="zh-CN" w:eastAsia="zh-TW"/>
              </w:rPr>
              <w:t>运行曲线自动生成</w:t>
            </w:r>
          </w:p>
        </w:tc>
      </w:tr>
      <w:tr w14:paraId="72EE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0B808A5B">
            <w:pPr>
              <w:spacing w:line="440" w:lineRule="exact"/>
              <w:rPr>
                <w:rFonts w:ascii="宋体" w:hAnsi="宋体" w:cs="宋体"/>
                <w:sz w:val="24"/>
                <w:lang w:val="zh-CN" w:eastAsia="zh-TW"/>
              </w:rPr>
            </w:pPr>
            <w:r>
              <w:rPr>
                <w:rFonts w:hint="eastAsia" w:ascii="宋体" w:hAnsi="宋体" w:cs="宋体"/>
                <w:sz w:val="24"/>
                <w:lang w:val="zh-CN" w:eastAsia="zh-TW"/>
              </w:rPr>
              <w:t>13</w:t>
            </w:r>
          </w:p>
        </w:tc>
        <w:tc>
          <w:tcPr>
            <w:tcW w:w="3920" w:type="dxa"/>
            <w:tcBorders>
              <w:top w:val="single" w:color="auto" w:sz="4" w:space="0"/>
              <w:left w:val="nil"/>
              <w:bottom w:val="single" w:color="auto" w:sz="4" w:space="0"/>
              <w:right w:val="single" w:color="auto" w:sz="4" w:space="0"/>
            </w:tcBorders>
            <w:vAlign w:val="center"/>
          </w:tcPr>
          <w:p w14:paraId="19B93416">
            <w:pPr>
              <w:spacing w:line="440" w:lineRule="exact"/>
              <w:rPr>
                <w:rFonts w:ascii="宋体" w:hAnsi="宋体" w:cs="宋体"/>
                <w:sz w:val="24"/>
                <w:lang w:val="zh-CN" w:eastAsia="zh-TW"/>
              </w:rPr>
            </w:pPr>
            <w:r>
              <w:rPr>
                <w:rFonts w:hint="eastAsia" w:ascii="宋体" w:hAnsi="宋体" w:cs="宋体"/>
                <w:sz w:val="24"/>
                <w:lang w:val="zh-CN" w:eastAsia="zh-TW"/>
              </w:rPr>
              <w:t>超载不启动(蜂鸣器)</w:t>
            </w:r>
          </w:p>
        </w:tc>
        <w:tc>
          <w:tcPr>
            <w:tcW w:w="580" w:type="dxa"/>
            <w:tcBorders>
              <w:top w:val="single" w:color="auto" w:sz="4" w:space="0"/>
              <w:left w:val="nil"/>
              <w:bottom w:val="single" w:color="auto" w:sz="4" w:space="0"/>
              <w:right w:val="single" w:color="auto" w:sz="4" w:space="0"/>
            </w:tcBorders>
            <w:vAlign w:val="center"/>
          </w:tcPr>
          <w:p w14:paraId="7E38C2A7">
            <w:pPr>
              <w:spacing w:line="440" w:lineRule="exact"/>
              <w:rPr>
                <w:rFonts w:ascii="宋体" w:hAnsi="宋体" w:cs="宋体"/>
                <w:sz w:val="24"/>
                <w:lang w:val="zh-CN" w:eastAsia="zh-TW"/>
              </w:rPr>
            </w:pPr>
            <w:r>
              <w:rPr>
                <w:rFonts w:hint="eastAsia" w:ascii="宋体" w:hAnsi="宋体" w:cs="宋体"/>
                <w:sz w:val="24"/>
                <w:lang w:val="zh-CN" w:eastAsia="zh-TW"/>
              </w:rPr>
              <w:t>36</w:t>
            </w:r>
          </w:p>
        </w:tc>
        <w:tc>
          <w:tcPr>
            <w:tcW w:w="3902" w:type="dxa"/>
            <w:tcBorders>
              <w:top w:val="single" w:color="auto" w:sz="4" w:space="0"/>
              <w:left w:val="nil"/>
              <w:bottom w:val="single" w:color="auto" w:sz="4" w:space="0"/>
              <w:right w:val="single" w:color="auto" w:sz="4" w:space="0"/>
            </w:tcBorders>
            <w:vAlign w:val="center"/>
          </w:tcPr>
          <w:p w14:paraId="1F291FB4">
            <w:pPr>
              <w:spacing w:line="440" w:lineRule="exact"/>
              <w:rPr>
                <w:rFonts w:ascii="宋体" w:hAnsi="宋体" w:cs="宋体"/>
                <w:sz w:val="24"/>
                <w:lang w:val="zh-CN" w:eastAsia="zh-TW"/>
              </w:rPr>
            </w:pPr>
            <w:r>
              <w:rPr>
                <w:rFonts w:hint="eastAsia" w:ascii="宋体" w:hAnsi="宋体" w:cs="宋体"/>
                <w:sz w:val="24"/>
                <w:lang w:val="zh-CN" w:eastAsia="zh-TW"/>
              </w:rPr>
              <w:t>服务层自由设置</w:t>
            </w:r>
          </w:p>
        </w:tc>
      </w:tr>
      <w:tr w14:paraId="1A34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20FCCDAD">
            <w:pPr>
              <w:spacing w:line="440" w:lineRule="exact"/>
              <w:rPr>
                <w:rFonts w:ascii="宋体" w:hAnsi="宋体" w:cs="宋体"/>
                <w:sz w:val="24"/>
                <w:lang w:val="zh-CN" w:eastAsia="zh-TW"/>
              </w:rPr>
            </w:pPr>
            <w:r>
              <w:rPr>
                <w:rFonts w:hint="eastAsia" w:ascii="宋体" w:hAnsi="宋体" w:cs="宋体"/>
                <w:sz w:val="24"/>
                <w:lang w:val="zh-CN" w:eastAsia="zh-TW"/>
              </w:rPr>
              <w:t>14</w:t>
            </w:r>
          </w:p>
        </w:tc>
        <w:tc>
          <w:tcPr>
            <w:tcW w:w="3920" w:type="dxa"/>
            <w:tcBorders>
              <w:top w:val="single" w:color="auto" w:sz="4" w:space="0"/>
              <w:left w:val="nil"/>
              <w:bottom w:val="single" w:color="auto" w:sz="4" w:space="0"/>
              <w:right w:val="single" w:color="auto" w:sz="4" w:space="0"/>
            </w:tcBorders>
            <w:vAlign w:val="center"/>
          </w:tcPr>
          <w:p w14:paraId="1B8BA45B">
            <w:pPr>
              <w:spacing w:line="440" w:lineRule="exact"/>
              <w:rPr>
                <w:rFonts w:ascii="宋体" w:hAnsi="宋体" w:cs="宋体"/>
                <w:sz w:val="24"/>
                <w:lang w:val="zh-CN" w:eastAsia="zh-TW"/>
              </w:rPr>
            </w:pPr>
            <w:r>
              <w:rPr>
                <w:rFonts w:hint="eastAsia" w:ascii="宋体" w:hAnsi="宋体" w:cs="宋体"/>
                <w:sz w:val="24"/>
                <w:lang w:val="zh-CN" w:eastAsia="zh-TW"/>
              </w:rPr>
              <w:t>运行次数显示功能</w:t>
            </w:r>
          </w:p>
        </w:tc>
        <w:tc>
          <w:tcPr>
            <w:tcW w:w="580" w:type="dxa"/>
            <w:tcBorders>
              <w:top w:val="single" w:color="auto" w:sz="4" w:space="0"/>
              <w:left w:val="nil"/>
              <w:bottom w:val="single" w:color="auto" w:sz="4" w:space="0"/>
              <w:right w:val="single" w:color="auto" w:sz="4" w:space="0"/>
            </w:tcBorders>
            <w:vAlign w:val="center"/>
          </w:tcPr>
          <w:p w14:paraId="4843107B">
            <w:pPr>
              <w:spacing w:line="440" w:lineRule="exact"/>
              <w:rPr>
                <w:rFonts w:ascii="宋体" w:hAnsi="宋体" w:cs="宋体"/>
                <w:sz w:val="24"/>
                <w:lang w:val="zh-CN" w:eastAsia="zh-TW"/>
              </w:rPr>
            </w:pPr>
            <w:r>
              <w:rPr>
                <w:rFonts w:hint="eastAsia" w:ascii="宋体" w:hAnsi="宋体" w:cs="宋体"/>
                <w:sz w:val="24"/>
                <w:lang w:val="zh-CN" w:eastAsia="zh-TW"/>
              </w:rPr>
              <w:t>37</w:t>
            </w:r>
          </w:p>
        </w:tc>
        <w:tc>
          <w:tcPr>
            <w:tcW w:w="3902" w:type="dxa"/>
            <w:tcBorders>
              <w:top w:val="single" w:color="auto" w:sz="4" w:space="0"/>
              <w:left w:val="nil"/>
              <w:bottom w:val="single" w:color="auto" w:sz="4" w:space="0"/>
              <w:right w:val="single" w:color="auto" w:sz="4" w:space="0"/>
            </w:tcBorders>
            <w:vAlign w:val="center"/>
          </w:tcPr>
          <w:p w14:paraId="5EF315F0">
            <w:pPr>
              <w:spacing w:line="440" w:lineRule="exact"/>
              <w:rPr>
                <w:rFonts w:ascii="宋体" w:hAnsi="宋体" w:cs="宋体"/>
                <w:sz w:val="24"/>
                <w:lang w:val="zh-CN" w:eastAsia="zh-TW"/>
              </w:rPr>
            </w:pPr>
            <w:r>
              <w:rPr>
                <w:rFonts w:hint="eastAsia" w:ascii="宋体" w:hAnsi="宋体" w:cs="宋体"/>
                <w:sz w:val="24"/>
                <w:lang w:val="zh-CN" w:eastAsia="zh-TW"/>
              </w:rPr>
              <w:t>强制关门</w:t>
            </w:r>
          </w:p>
        </w:tc>
      </w:tr>
      <w:tr w14:paraId="30C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7E83CD46">
            <w:pPr>
              <w:spacing w:line="440" w:lineRule="exact"/>
              <w:rPr>
                <w:rFonts w:ascii="宋体" w:hAnsi="宋体" w:cs="宋体"/>
                <w:sz w:val="24"/>
                <w:lang w:val="zh-CN" w:eastAsia="zh-TW"/>
              </w:rPr>
            </w:pPr>
            <w:r>
              <w:rPr>
                <w:rFonts w:hint="eastAsia" w:ascii="宋体" w:hAnsi="宋体" w:cs="宋体"/>
                <w:sz w:val="24"/>
                <w:lang w:val="zh-CN" w:eastAsia="zh-TW"/>
              </w:rPr>
              <w:t>15</w:t>
            </w:r>
          </w:p>
        </w:tc>
        <w:tc>
          <w:tcPr>
            <w:tcW w:w="3920" w:type="dxa"/>
            <w:tcBorders>
              <w:top w:val="single" w:color="auto" w:sz="4" w:space="0"/>
              <w:left w:val="nil"/>
              <w:bottom w:val="single" w:color="auto" w:sz="4" w:space="0"/>
              <w:right w:val="single" w:color="auto" w:sz="4" w:space="0"/>
            </w:tcBorders>
            <w:vAlign w:val="center"/>
          </w:tcPr>
          <w:p w14:paraId="53066156">
            <w:pPr>
              <w:spacing w:line="440" w:lineRule="exact"/>
              <w:rPr>
                <w:rFonts w:ascii="宋体" w:hAnsi="宋体" w:cs="宋体"/>
                <w:sz w:val="24"/>
                <w:lang w:val="zh-CN" w:eastAsia="zh-TW"/>
              </w:rPr>
            </w:pPr>
            <w:r>
              <w:rPr>
                <w:rFonts w:hint="eastAsia" w:ascii="宋体" w:hAnsi="宋体" w:cs="宋体"/>
                <w:sz w:val="24"/>
                <w:lang w:val="zh-CN" w:eastAsia="zh-TW"/>
              </w:rPr>
              <w:t>警铃</w:t>
            </w:r>
          </w:p>
        </w:tc>
        <w:tc>
          <w:tcPr>
            <w:tcW w:w="580" w:type="dxa"/>
            <w:tcBorders>
              <w:top w:val="single" w:color="auto" w:sz="4" w:space="0"/>
              <w:left w:val="nil"/>
              <w:bottom w:val="single" w:color="auto" w:sz="4" w:space="0"/>
              <w:right w:val="single" w:color="auto" w:sz="4" w:space="0"/>
            </w:tcBorders>
            <w:vAlign w:val="center"/>
          </w:tcPr>
          <w:p w14:paraId="0E00EAA9">
            <w:pPr>
              <w:spacing w:line="440" w:lineRule="exact"/>
              <w:rPr>
                <w:rFonts w:ascii="宋体" w:hAnsi="宋体" w:cs="宋体"/>
                <w:sz w:val="24"/>
                <w:lang w:val="zh-CN" w:eastAsia="zh-TW"/>
              </w:rPr>
            </w:pPr>
            <w:r>
              <w:rPr>
                <w:rFonts w:hint="eastAsia" w:ascii="宋体" w:hAnsi="宋体" w:cs="宋体"/>
                <w:sz w:val="24"/>
                <w:lang w:val="zh-CN" w:eastAsia="zh-TW"/>
              </w:rPr>
              <w:t>38</w:t>
            </w:r>
          </w:p>
        </w:tc>
        <w:tc>
          <w:tcPr>
            <w:tcW w:w="3902" w:type="dxa"/>
            <w:tcBorders>
              <w:top w:val="single" w:color="auto" w:sz="4" w:space="0"/>
              <w:left w:val="nil"/>
              <w:bottom w:val="single" w:color="auto" w:sz="4" w:space="0"/>
              <w:right w:val="single" w:color="auto" w:sz="4" w:space="0"/>
            </w:tcBorders>
            <w:vAlign w:val="center"/>
          </w:tcPr>
          <w:p w14:paraId="3C07FCEB">
            <w:pPr>
              <w:spacing w:line="440" w:lineRule="exact"/>
              <w:rPr>
                <w:rFonts w:ascii="宋体" w:hAnsi="宋体" w:cs="宋体"/>
                <w:sz w:val="24"/>
                <w:lang w:val="zh-CN" w:eastAsia="zh-TW"/>
              </w:rPr>
            </w:pPr>
            <w:r>
              <w:rPr>
                <w:rFonts w:hint="eastAsia" w:ascii="宋体" w:hAnsi="宋体" w:cs="宋体"/>
                <w:sz w:val="24"/>
                <w:lang w:val="zh-CN" w:eastAsia="zh-TW"/>
              </w:rPr>
              <w:t>重复关门</w:t>
            </w:r>
          </w:p>
        </w:tc>
      </w:tr>
      <w:tr w14:paraId="0317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7DF951D0">
            <w:pPr>
              <w:spacing w:line="440" w:lineRule="exact"/>
              <w:rPr>
                <w:rFonts w:ascii="宋体" w:hAnsi="宋体" w:cs="宋体"/>
                <w:sz w:val="24"/>
                <w:lang w:val="zh-CN" w:eastAsia="zh-TW"/>
              </w:rPr>
            </w:pPr>
            <w:r>
              <w:rPr>
                <w:rFonts w:hint="eastAsia" w:ascii="宋体" w:hAnsi="宋体" w:cs="宋体"/>
                <w:sz w:val="24"/>
                <w:lang w:val="zh-CN" w:eastAsia="zh-TW"/>
              </w:rPr>
              <w:t>16</w:t>
            </w:r>
          </w:p>
        </w:tc>
        <w:tc>
          <w:tcPr>
            <w:tcW w:w="3920" w:type="dxa"/>
            <w:tcBorders>
              <w:top w:val="single" w:color="auto" w:sz="4" w:space="0"/>
              <w:left w:val="nil"/>
              <w:bottom w:val="single" w:color="auto" w:sz="4" w:space="0"/>
              <w:right w:val="single" w:color="auto" w:sz="4" w:space="0"/>
            </w:tcBorders>
            <w:vAlign w:val="center"/>
          </w:tcPr>
          <w:p w14:paraId="77738A09">
            <w:pPr>
              <w:spacing w:line="440" w:lineRule="exact"/>
              <w:rPr>
                <w:rFonts w:ascii="宋体" w:hAnsi="宋体" w:cs="宋体"/>
                <w:sz w:val="24"/>
                <w:lang w:val="zh-CN" w:eastAsia="zh-TW"/>
              </w:rPr>
            </w:pPr>
            <w:r>
              <w:rPr>
                <w:rFonts w:hint="eastAsia" w:ascii="宋体" w:hAnsi="宋体" w:cs="宋体"/>
                <w:sz w:val="24"/>
                <w:lang w:val="zh-CN" w:eastAsia="zh-TW"/>
              </w:rPr>
              <w:t>轿厢位置指示器</w:t>
            </w:r>
          </w:p>
        </w:tc>
        <w:tc>
          <w:tcPr>
            <w:tcW w:w="580" w:type="dxa"/>
            <w:tcBorders>
              <w:top w:val="single" w:color="auto" w:sz="4" w:space="0"/>
              <w:left w:val="nil"/>
              <w:bottom w:val="single" w:color="auto" w:sz="4" w:space="0"/>
              <w:right w:val="single" w:color="auto" w:sz="4" w:space="0"/>
            </w:tcBorders>
            <w:vAlign w:val="center"/>
          </w:tcPr>
          <w:p w14:paraId="0FA192E2">
            <w:pPr>
              <w:spacing w:line="440" w:lineRule="exact"/>
              <w:rPr>
                <w:rFonts w:ascii="宋体" w:hAnsi="宋体" w:cs="宋体"/>
                <w:sz w:val="24"/>
                <w:lang w:val="zh-CN" w:eastAsia="zh-TW"/>
              </w:rPr>
            </w:pPr>
            <w:r>
              <w:rPr>
                <w:rFonts w:hint="eastAsia" w:ascii="宋体" w:hAnsi="宋体" w:cs="宋体"/>
                <w:sz w:val="24"/>
                <w:lang w:val="zh-CN" w:eastAsia="zh-TW"/>
              </w:rPr>
              <w:t>39</w:t>
            </w:r>
          </w:p>
        </w:tc>
        <w:tc>
          <w:tcPr>
            <w:tcW w:w="3902" w:type="dxa"/>
            <w:tcBorders>
              <w:top w:val="single" w:color="auto" w:sz="4" w:space="0"/>
              <w:left w:val="nil"/>
              <w:bottom w:val="single" w:color="auto" w:sz="4" w:space="0"/>
              <w:right w:val="single" w:color="auto" w:sz="4" w:space="0"/>
            </w:tcBorders>
            <w:vAlign w:val="center"/>
          </w:tcPr>
          <w:p w14:paraId="1830D338">
            <w:pPr>
              <w:spacing w:line="440" w:lineRule="exact"/>
              <w:rPr>
                <w:rFonts w:ascii="宋体" w:hAnsi="宋体" w:cs="宋体"/>
                <w:sz w:val="24"/>
                <w:lang w:val="zh-CN" w:eastAsia="zh-TW"/>
              </w:rPr>
            </w:pPr>
            <w:r>
              <w:rPr>
                <w:rFonts w:hint="eastAsia" w:ascii="宋体" w:hAnsi="宋体" w:cs="宋体"/>
                <w:sz w:val="24"/>
                <w:lang w:val="zh-CN" w:eastAsia="zh-TW"/>
              </w:rPr>
              <w:t>双击错误指令取消</w:t>
            </w:r>
          </w:p>
        </w:tc>
      </w:tr>
      <w:tr w14:paraId="68E8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417ADB1D">
            <w:pPr>
              <w:spacing w:line="440" w:lineRule="exact"/>
              <w:rPr>
                <w:rFonts w:ascii="宋体" w:hAnsi="宋体" w:cs="宋体"/>
                <w:sz w:val="24"/>
                <w:lang w:val="zh-CN" w:eastAsia="zh-TW"/>
              </w:rPr>
            </w:pPr>
            <w:r>
              <w:rPr>
                <w:rFonts w:hint="eastAsia" w:ascii="宋体" w:hAnsi="宋体" w:cs="宋体"/>
                <w:sz w:val="24"/>
                <w:lang w:val="zh-CN" w:eastAsia="zh-TW"/>
              </w:rPr>
              <w:t>17</w:t>
            </w:r>
          </w:p>
        </w:tc>
        <w:tc>
          <w:tcPr>
            <w:tcW w:w="3920" w:type="dxa"/>
            <w:tcBorders>
              <w:top w:val="single" w:color="auto" w:sz="4" w:space="0"/>
              <w:left w:val="nil"/>
              <w:bottom w:val="single" w:color="auto" w:sz="4" w:space="0"/>
              <w:right w:val="single" w:color="auto" w:sz="4" w:space="0"/>
            </w:tcBorders>
            <w:vAlign w:val="center"/>
          </w:tcPr>
          <w:p w14:paraId="620526C4">
            <w:pPr>
              <w:spacing w:line="440" w:lineRule="exact"/>
              <w:rPr>
                <w:rFonts w:ascii="宋体" w:hAnsi="宋体" w:cs="宋体"/>
                <w:sz w:val="24"/>
                <w:lang w:val="zh-CN" w:eastAsia="zh-TW"/>
              </w:rPr>
            </w:pPr>
            <w:r>
              <w:rPr>
                <w:rFonts w:hint="eastAsia" w:ascii="宋体" w:hAnsi="宋体" w:cs="宋体"/>
                <w:sz w:val="24"/>
                <w:lang w:val="zh-CN" w:eastAsia="zh-TW"/>
              </w:rPr>
              <w:t>厅外位置指示器</w:t>
            </w:r>
          </w:p>
        </w:tc>
        <w:tc>
          <w:tcPr>
            <w:tcW w:w="580" w:type="dxa"/>
            <w:tcBorders>
              <w:top w:val="single" w:color="auto" w:sz="4" w:space="0"/>
              <w:left w:val="nil"/>
              <w:bottom w:val="single" w:color="auto" w:sz="4" w:space="0"/>
              <w:right w:val="single" w:color="auto" w:sz="4" w:space="0"/>
            </w:tcBorders>
            <w:vAlign w:val="center"/>
          </w:tcPr>
          <w:p w14:paraId="40C12361">
            <w:pPr>
              <w:spacing w:line="440" w:lineRule="exact"/>
              <w:rPr>
                <w:rFonts w:ascii="宋体" w:hAnsi="宋体" w:cs="宋体"/>
                <w:sz w:val="24"/>
                <w:lang w:val="zh-CN" w:eastAsia="zh-TW"/>
              </w:rPr>
            </w:pPr>
            <w:r>
              <w:rPr>
                <w:rFonts w:hint="eastAsia" w:ascii="宋体" w:hAnsi="宋体" w:cs="宋体"/>
                <w:sz w:val="24"/>
                <w:lang w:val="zh-CN" w:eastAsia="zh-TW"/>
              </w:rPr>
              <w:t>40</w:t>
            </w:r>
          </w:p>
        </w:tc>
        <w:tc>
          <w:tcPr>
            <w:tcW w:w="3902" w:type="dxa"/>
            <w:tcBorders>
              <w:top w:val="single" w:color="auto" w:sz="4" w:space="0"/>
              <w:left w:val="nil"/>
              <w:bottom w:val="single" w:color="auto" w:sz="4" w:space="0"/>
              <w:right w:val="single" w:color="auto" w:sz="4" w:space="0"/>
            </w:tcBorders>
            <w:vAlign w:val="center"/>
          </w:tcPr>
          <w:p w14:paraId="48DE21D6">
            <w:pPr>
              <w:spacing w:line="440" w:lineRule="exact"/>
              <w:rPr>
                <w:rFonts w:ascii="宋体" w:hAnsi="宋体" w:cs="宋体"/>
                <w:sz w:val="24"/>
                <w:lang w:val="zh-CN" w:eastAsia="zh-TW"/>
              </w:rPr>
            </w:pPr>
            <w:r>
              <w:rPr>
                <w:rFonts w:hint="eastAsia" w:ascii="宋体" w:hAnsi="宋体" w:cs="宋体"/>
                <w:sz w:val="24"/>
                <w:lang w:val="zh-CN" w:eastAsia="zh-TW"/>
              </w:rPr>
              <w:t>反向指令消除</w:t>
            </w:r>
          </w:p>
        </w:tc>
      </w:tr>
      <w:tr w14:paraId="2581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0BA51623">
            <w:pPr>
              <w:spacing w:line="440" w:lineRule="exact"/>
              <w:rPr>
                <w:rFonts w:ascii="宋体" w:hAnsi="宋体" w:cs="宋体"/>
                <w:sz w:val="24"/>
                <w:lang w:val="zh-CN" w:eastAsia="zh-TW"/>
              </w:rPr>
            </w:pPr>
            <w:r>
              <w:rPr>
                <w:rFonts w:hint="eastAsia" w:ascii="宋体" w:hAnsi="宋体" w:cs="宋体"/>
                <w:sz w:val="24"/>
                <w:lang w:val="zh-CN" w:eastAsia="zh-TW"/>
              </w:rPr>
              <w:t>18</w:t>
            </w:r>
          </w:p>
        </w:tc>
        <w:tc>
          <w:tcPr>
            <w:tcW w:w="3920" w:type="dxa"/>
            <w:tcBorders>
              <w:top w:val="single" w:color="auto" w:sz="4" w:space="0"/>
              <w:left w:val="nil"/>
              <w:bottom w:val="single" w:color="auto" w:sz="4" w:space="0"/>
              <w:right w:val="single" w:color="auto" w:sz="4" w:space="0"/>
            </w:tcBorders>
            <w:vAlign w:val="center"/>
          </w:tcPr>
          <w:p w14:paraId="39EA6AE1">
            <w:pPr>
              <w:spacing w:line="440" w:lineRule="exact"/>
              <w:rPr>
                <w:rFonts w:ascii="宋体" w:hAnsi="宋体" w:cs="宋体"/>
                <w:sz w:val="24"/>
                <w:lang w:val="zh-CN" w:eastAsia="zh-TW"/>
              </w:rPr>
            </w:pPr>
            <w:r>
              <w:rPr>
                <w:rFonts w:hint="eastAsia" w:ascii="宋体" w:hAnsi="宋体" w:cs="宋体"/>
                <w:sz w:val="24"/>
                <w:lang w:val="zh-CN" w:eastAsia="zh-TW"/>
              </w:rPr>
              <w:t>消防返回基站</w:t>
            </w:r>
          </w:p>
        </w:tc>
        <w:tc>
          <w:tcPr>
            <w:tcW w:w="580" w:type="dxa"/>
            <w:tcBorders>
              <w:top w:val="single" w:color="auto" w:sz="4" w:space="0"/>
              <w:left w:val="nil"/>
              <w:bottom w:val="single" w:color="auto" w:sz="4" w:space="0"/>
              <w:right w:val="single" w:color="auto" w:sz="4" w:space="0"/>
            </w:tcBorders>
            <w:vAlign w:val="center"/>
          </w:tcPr>
          <w:p w14:paraId="4D468A55">
            <w:pPr>
              <w:spacing w:line="440" w:lineRule="exact"/>
              <w:rPr>
                <w:rFonts w:ascii="宋体" w:hAnsi="宋体" w:cs="宋体"/>
                <w:sz w:val="24"/>
                <w:lang w:val="zh-CN" w:eastAsia="zh-TW"/>
              </w:rPr>
            </w:pPr>
            <w:r>
              <w:rPr>
                <w:rFonts w:hint="eastAsia" w:ascii="宋体" w:hAnsi="宋体" w:cs="宋体"/>
                <w:sz w:val="24"/>
                <w:lang w:val="zh-CN" w:eastAsia="zh-TW"/>
              </w:rPr>
              <w:t>41</w:t>
            </w:r>
          </w:p>
        </w:tc>
        <w:tc>
          <w:tcPr>
            <w:tcW w:w="3902" w:type="dxa"/>
            <w:tcBorders>
              <w:top w:val="single" w:color="auto" w:sz="4" w:space="0"/>
              <w:left w:val="nil"/>
              <w:bottom w:val="single" w:color="auto" w:sz="4" w:space="0"/>
              <w:right w:val="single" w:color="auto" w:sz="4" w:space="0"/>
            </w:tcBorders>
            <w:vAlign w:val="center"/>
          </w:tcPr>
          <w:p w14:paraId="58836D55">
            <w:pPr>
              <w:spacing w:line="440" w:lineRule="exact"/>
              <w:rPr>
                <w:rFonts w:ascii="宋体" w:hAnsi="宋体" w:cs="宋体"/>
                <w:sz w:val="24"/>
                <w:lang w:val="zh-CN" w:eastAsia="zh-TW"/>
              </w:rPr>
            </w:pPr>
            <w:r>
              <w:rPr>
                <w:rFonts w:hint="eastAsia" w:ascii="宋体" w:hAnsi="宋体" w:cs="宋体"/>
                <w:sz w:val="24"/>
                <w:lang w:val="zh-CN" w:eastAsia="zh-TW"/>
              </w:rPr>
              <w:t>满载不停梯</w:t>
            </w:r>
          </w:p>
        </w:tc>
      </w:tr>
      <w:tr w14:paraId="382E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461A4032">
            <w:pPr>
              <w:spacing w:line="440" w:lineRule="exact"/>
              <w:rPr>
                <w:rFonts w:ascii="宋体" w:hAnsi="宋体" w:cs="宋体"/>
                <w:sz w:val="24"/>
                <w:lang w:val="zh-CN" w:eastAsia="zh-TW"/>
              </w:rPr>
            </w:pPr>
            <w:r>
              <w:rPr>
                <w:rFonts w:hint="eastAsia" w:ascii="宋体" w:hAnsi="宋体" w:cs="宋体"/>
                <w:sz w:val="24"/>
                <w:lang w:val="zh-CN" w:eastAsia="zh-TW"/>
              </w:rPr>
              <w:t>19</w:t>
            </w:r>
          </w:p>
        </w:tc>
        <w:tc>
          <w:tcPr>
            <w:tcW w:w="3920" w:type="dxa"/>
            <w:tcBorders>
              <w:top w:val="single" w:color="auto" w:sz="4" w:space="0"/>
              <w:left w:val="nil"/>
              <w:bottom w:val="single" w:color="auto" w:sz="4" w:space="0"/>
              <w:right w:val="single" w:color="auto" w:sz="4" w:space="0"/>
            </w:tcBorders>
            <w:vAlign w:val="center"/>
          </w:tcPr>
          <w:p w14:paraId="06BB0F81">
            <w:pPr>
              <w:spacing w:line="440" w:lineRule="exact"/>
              <w:rPr>
                <w:rFonts w:ascii="宋体" w:hAnsi="宋体" w:cs="宋体"/>
                <w:sz w:val="24"/>
                <w:lang w:val="zh-CN" w:eastAsia="zh-TW"/>
              </w:rPr>
            </w:pPr>
            <w:r>
              <w:rPr>
                <w:rFonts w:hint="eastAsia" w:ascii="宋体" w:hAnsi="宋体" w:cs="宋体"/>
                <w:sz w:val="24"/>
                <w:lang w:val="zh-CN" w:eastAsia="zh-TW"/>
              </w:rPr>
              <w:t>检修运行</w:t>
            </w:r>
          </w:p>
        </w:tc>
        <w:tc>
          <w:tcPr>
            <w:tcW w:w="580" w:type="dxa"/>
            <w:tcBorders>
              <w:top w:val="single" w:color="auto" w:sz="4" w:space="0"/>
              <w:left w:val="nil"/>
              <w:bottom w:val="single" w:color="auto" w:sz="4" w:space="0"/>
              <w:right w:val="single" w:color="auto" w:sz="4" w:space="0"/>
            </w:tcBorders>
            <w:vAlign w:val="center"/>
          </w:tcPr>
          <w:p w14:paraId="691E239C">
            <w:pPr>
              <w:spacing w:line="440" w:lineRule="exact"/>
              <w:rPr>
                <w:rFonts w:ascii="宋体" w:hAnsi="宋体" w:cs="宋体"/>
                <w:sz w:val="24"/>
                <w:lang w:val="zh-CN" w:eastAsia="zh-TW"/>
              </w:rPr>
            </w:pPr>
            <w:r>
              <w:rPr>
                <w:rFonts w:hint="eastAsia" w:ascii="宋体" w:hAnsi="宋体" w:cs="宋体"/>
                <w:sz w:val="24"/>
                <w:lang w:val="zh-CN" w:eastAsia="zh-TW"/>
              </w:rPr>
              <w:t>42</w:t>
            </w:r>
          </w:p>
        </w:tc>
        <w:tc>
          <w:tcPr>
            <w:tcW w:w="3902" w:type="dxa"/>
            <w:tcBorders>
              <w:top w:val="single" w:color="auto" w:sz="4" w:space="0"/>
              <w:left w:val="nil"/>
              <w:bottom w:val="single" w:color="auto" w:sz="4" w:space="0"/>
              <w:right w:val="single" w:color="auto" w:sz="4" w:space="0"/>
            </w:tcBorders>
            <w:vAlign w:val="center"/>
          </w:tcPr>
          <w:p w14:paraId="262D5164">
            <w:pPr>
              <w:spacing w:line="440" w:lineRule="exact"/>
              <w:rPr>
                <w:rFonts w:ascii="宋体" w:hAnsi="宋体" w:cs="宋体"/>
                <w:sz w:val="24"/>
                <w:lang w:val="zh-CN" w:eastAsia="zh-TW"/>
              </w:rPr>
            </w:pPr>
            <w:r>
              <w:rPr>
                <w:rFonts w:hint="eastAsia" w:ascii="宋体" w:hAnsi="宋体" w:cs="宋体"/>
                <w:sz w:val="24"/>
                <w:lang w:val="zh-CN" w:eastAsia="zh-TW"/>
              </w:rPr>
              <w:t>无呼自返基站功能</w:t>
            </w:r>
          </w:p>
        </w:tc>
      </w:tr>
      <w:tr w14:paraId="3EDC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0213DF40">
            <w:pPr>
              <w:spacing w:line="440" w:lineRule="exact"/>
              <w:rPr>
                <w:rFonts w:ascii="宋体" w:hAnsi="宋体" w:cs="宋体"/>
                <w:sz w:val="24"/>
                <w:lang w:val="zh-CN" w:eastAsia="zh-TW"/>
              </w:rPr>
            </w:pPr>
            <w:r>
              <w:rPr>
                <w:rFonts w:hint="eastAsia" w:ascii="宋体" w:hAnsi="宋体" w:cs="宋体"/>
                <w:sz w:val="24"/>
                <w:lang w:val="zh-CN" w:eastAsia="zh-TW"/>
              </w:rPr>
              <w:t>20</w:t>
            </w:r>
          </w:p>
        </w:tc>
        <w:tc>
          <w:tcPr>
            <w:tcW w:w="3920" w:type="dxa"/>
            <w:tcBorders>
              <w:top w:val="single" w:color="auto" w:sz="4" w:space="0"/>
              <w:left w:val="nil"/>
              <w:bottom w:val="single" w:color="auto" w:sz="4" w:space="0"/>
              <w:right w:val="single" w:color="auto" w:sz="4" w:space="0"/>
            </w:tcBorders>
            <w:vAlign w:val="center"/>
          </w:tcPr>
          <w:p w14:paraId="2B3DFF60">
            <w:pPr>
              <w:spacing w:line="440" w:lineRule="exact"/>
              <w:rPr>
                <w:rFonts w:ascii="宋体" w:hAnsi="宋体" w:cs="宋体"/>
                <w:sz w:val="24"/>
                <w:lang w:val="zh-CN" w:eastAsia="zh-TW"/>
              </w:rPr>
            </w:pPr>
            <w:r>
              <w:rPr>
                <w:rFonts w:hint="eastAsia" w:ascii="宋体" w:hAnsi="宋体" w:cs="宋体"/>
                <w:sz w:val="24"/>
                <w:lang w:val="zh-CN" w:eastAsia="zh-TW"/>
              </w:rPr>
              <w:t>照明、风扇节电功能</w:t>
            </w:r>
          </w:p>
        </w:tc>
        <w:tc>
          <w:tcPr>
            <w:tcW w:w="580" w:type="dxa"/>
            <w:tcBorders>
              <w:top w:val="single" w:color="auto" w:sz="4" w:space="0"/>
              <w:left w:val="nil"/>
              <w:bottom w:val="single" w:color="auto" w:sz="4" w:space="0"/>
              <w:right w:val="single" w:color="auto" w:sz="4" w:space="0"/>
            </w:tcBorders>
            <w:vAlign w:val="center"/>
          </w:tcPr>
          <w:p w14:paraId="0397B4DA">
            <w:pPr>
              <w:spacing w:line="440" w:lineRule="exact"/>
              <w:rPr>
                <w:rFonts w:ascii="宋体" w:hAnsi="宋体" w:cs="宋体"/>
                <w:sz w:val="24"/>
                <w:lang w:val="zh-CN" w:eastAsia="zh-TW"/>
              </w:rPr>
            </w:pPr>
            <w:r>
              <w:rPr>
                <w:rFonts w:hint="eastAsia" w:ascii="宋体" w:hAnsi="宋体" w:cs="宋体"/>
                <w:sz w:val="24"/>
                <w:lang w:val="zh-CN" w:eastAsia="zh-TW"/>
              </w:rPr>
              <w:t>43</w:t>
            </w:r>
          </w:p>
        </w:tc>
        <w:tc>
          <w:tcPr>
            <w:tcW w:w="3902" w:type="dxa"/>
            <w:tcBorders>
              <w:top w:val="single" w:color="auto" w:sz="4" w:space="0"/>
              <w:left w:val="nil"/>
              <w:bottom w:val="single" w:color="auto" w:sz="4" w:space="0"/>
              <w:right w:val="single" w:color="auto" w:sz="4" w:space="0"/>
            </w:tcBorders>
            <w:vAlign w:val="center"/>
          </w:tcPr>
          <w:p w14:paraId="034361D5">
            <w:pPr>
              <w:spacing w:line="440" w:lineRule="exact"/>
              <w:rPr>
                <w:rFonts w:ascii="宋体" w:hAnsi="宋体" w:cs="宋体"/>
                <w:sz w:val="24"/>
                <w:lang w:val="zh-CN" w:eastAsia="zh-TW"/>
              </w:rPr>
            </w:pPr>
            <w:r>
              <w:rPr>
                <w:rFonts w:hint="eastAsia" w:ascii="宋体" w:hAnsi="宋体" w:cs="宋体"/>
                <w:sz w:val="24"/>
                <w:lang w:val="zh-CN" w:eastAsia="zh-TW"/>
              </w:rPr>
              <w:t>井道照明</w:t>
            </w:r>
          </w:p>
        </w:tc>
      </w:tr>
      <w:tr w14:paraId="54B5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775E237D">
            <w:pPr>
              <w:spacing w:line="440" w:lineRule="exact"/>
              <w:rPr>
                <w:rFonts w:ascii="宋体" w:hAnsi="宋体" w:cs="宋体"/>
                <w:sz w:val="24"/>
                <w:lang w:val="zh-CN" w:eastAsia="zh-TW"/>
              </w:rPr>
            </w:pPr>
            <w:r>
              <w:rPr>
                <w:rFonts w:hint="eastAsia" w:ascii="宋体" w:hAnsi="宋体" w:cs="宋体"/>
                <w:sz w:val="24"/>
                <w:lang w:val="zh-CN" w:eastAsia="zh-TW"/>
              </w:rPr>
              <w:t>21</w:t>
            </w:r>
          </w:p>
        </w:tc>
        <w:tc>
          <w:tcPr>
            <w:tcW w:w="3920" w:type="dxa"/>
            <w:tcBorders>
              <w:top w:val="single" w:color="auto" w:sz="4" w:space="0"/>
              <w:left w:val="nil"/>
              <w:bottom w:val="single" w:color="auto" w:sz="4" w:space="0"/>
              <w:right w:val="single" w:color="auto" w:sz="4" w:space="0"/>
            </w:tcBorders>
            <w:vAlign w:val="center"/>
          </w:tcPr>
          <w:p w14:paraId="0C84065F">
            <w:pPr>
              <w:spacing w:line="440" w:lineRule="exact"/>
              <w:rPr>
                <w:rFonts w:ascii="宋体" w:hAnsi="宋体" w:cs="宋体"/>
                <w:sz w:val="24"/>
                <w:lang w:val="zh-CN" w:eastAsia="zh-TW"/>
              </w:rPr>
            </w:pPr>
            <w:r>
              <w:rPr>
                <w:rFonts w:hint="eastAsia" w:ascii="宋体" w:hAnsi="宋体" w:cs="宋体"/>
                <w:sz w:val="24"/>
                <w:lang w:val="zh-CN" w:eastAsia="zh-TW"/>
              </w:rPr>
              <w:t>轿内运行方向显示</w:t>
            </w:r>
          </w:p>
        </w:tc>
        <w:tc>
          <w:tcPr>
            <w:tcW w:w="580" w:type="dxa"/>
            <w:tcBorders>
              <w:top w:val="single" w:color="auto" w:sz="4" w:space="0"/>
              <w:left w:val="nil"/>
              <w:bottom w:val="single" w:color="auto" w:sz="4" w:space="0"/>
              <w:right w:val="single" w:color="auto" w:sz="4" w:space="0"/>
            </w:tcBorders>
            <w:vAlign w:val="center"/>
          </w:tcPr>
          <w:p w14:paraId="16A86928">
            <w:pPr>
              <w:spacing w:line="440" w:lineRule="exact"/>
              <w:rPr>
                <w:rFonts w:ascii="宋体" w:hAnsi="宋体" w:cs="宋体"/>
                <w:sz w:val="24"/>
                <w:lang w:val="zh-CN" w:eastAsia="zh-TW"/>
              </w:rPr>
            </w:pPr>
            <w:r>
              <w:rPr>
                <w:rFonts w:hint="eastAsia" w:ascii="宋体" w:hAnsi="宋体" w:cs="宋体"/>
                <w:sz w:val="24"/>
                <w:lang w:val="zh-CN" w:eastAsia="zh-TW"/>
              </w:rPr>
              <w:t>44</w:t>
            </w:r>
          </w:p>
        </w:tc>
        <w:tc>
          <w:tcPr>
            <w:tcW w:w="3902" w:type="dxa"/>
            <w:tcBorders>
              <w:top w:val="single" w:color="auto" w:sz="4" w:space="0"/>
              <w:left w:val="nil"/>
              <w:bottom w:val="single" w:color="auto" w:sz="4" w:space="0"/>
              <w:right w:val="single" w:color="auto" w:sz="4" w:space="0"/>
            </w:tcBorders>
            <w:vAlign w:val="center"/>
          </w:tcPr>
          <w:p w14:paraId="2C7BFDD1">
            <w:pPr>
              <w:spacing w:line="440" w:lineRule="exact"/>
              <w:rPr>
                <w:rFonts w:ascii="宋体" w:hAnsi="宋体" w:cs="宋体"/>
                <w:sz w:val="24"/>
                <w:lang w:val="zh-CN" w:eastAsia="zh-TW"/>
              </w:rPr>
            </w:pPr>
            <w:r>
              <w:rPr>
                <w:rFonts w:hint="eastAsia" w:ascii="宋体" w:hAnsi="宋体" w:cs="宋体"/>
                <w:sz w:val="24"/>
                <w:lang w:val="zh-CN" w:eastAsia="zh-TW"/>
              </w:rPr>
              <w:t>防捣乱操作</w:t>
            </w:r>
          </w:p>
        </w:tc>
      </w:tr>
      <w:tr w14:paraId="1665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3B325F6D">
            <w:pPr>
              <w:spacing w:line="440" w:lineRule="exact"/>
              <w:rPr>
                <w:rFonts w:ascii="宋体" w:hAnsi="宋体" w:cs="宋体"/>
                <w:sz w:val="24"/>
                <w:lang w:val="zh-CN" w:eastAsia="zh-TW"/>
              </w:rPr>
            </w:pPr>
            <w:r>
              <w:rPr>
                <w:rFonts w:hint="eastAsia" w:ascii="宋体" w:hAnsi="宋体" w:cs="宋体"/>
                <w:sz w:val="24"/>
                <w:lang w:val="zh-CN" w:eastAsia="zh-TW"/>
              </w:rPr>
              <w:t>22</w:t>
            </w:r>
          </w:p>
        </w:tc>
        <w:tc>
          <w:tcPr>
            <w:tcW w:w="3920" w:type="dxa"/>
            <w:tcBorders>
              <w:top w:val="single" w:color="auto" w:sz="4" w:space="0"/>
              <w:left w:val="nil"/>
              <w:bottom w:val="single" w:color="auto" w:sz="4" w:space="0"/>
              <w:right w:val="single" w:color="auto" w:sz="4" w:space="0"/>
            </w:tcBorders>
            <w:vAlign w:val="center"/>
          </w:tcPr>
          <w:p w14:paraId="4525EE2B">
            <w:pPr>
              <w:spacing w:line="440" w:lineRule="exact"/>
              <w:rPr>
                <w:rFonts w:ascii="宋体" w:hAnsi="宋体" w:cs="宋体"/>
                <w:sz w:val="24"/>
                <w:lang w:val="zh-CN" w:eastAsia="zh-TW"/>
              </w:rPr>
            </w:pPr>
            <w:r>
              <w:rPr>
                <w:rFonts w:hint="eastAsia" w:ascii="宋体" w:hAnsi="宋体" w:cs="宋体"/>
                <w:sz w:val="24"/>
                <w:lang w:val="zh-CN" w:eastAsia="zh-TW"/>
              </w:rPr>
              <w:t>紧急消防员操作</w:t>
            </w:r>
          </w:p>
        </w:tc>
        <w:tc>
          <w:tcPr>
            <w:tcW w:w="580" w:type="dxa"/>
            <w:tcBorders>
              <w:top w:val="single" w:color="auto" w:sz="4" w:space="0"/>
              <w:left w:val="nil"/>
              <w:bottom w:val="single" w:color="auto" w:sz="4" w:space="0"/>
              <w:right w:val="single" w:color="auto" w:sz="4" w:space="0"/>
            </w:tcBorders>
            <w:vAlign w:val="center"/>
          </w:tcPr>
          <w:p w14:paraId="69519BB2">
            <w:pPr>
              <w:spacing w:line="440" w:lineRule="exact"/>
              <w:rPr>
                <w:rFonts w:ascii="宋体" w:hAnsi="宋体" w:cs="宋体"/>
                <w:sz w:val="24"/>
                <w:lang w:val="zh-CN" w:eastAsia="zh-TW"/>
              </w:rPr>
            </w:pPr>
            <w:r>
              <w:rPr>
                <w:rFonts w:hint="eastAsia" w:ascii="宋体" w:hAnsi="宋体" w:cs="宋体"/>
                <w:sz w:val="24"/>
                <w:lang w:val="zh-CN" w:eastAsia="zh-TW"/>
              </w:rPr>
              <w:t>45</w:t>
            </w:r>
          </w:p>
        </w:tc>
        <w:tc>
          <w:tcPr>
            <w:tcW w:w="3902" w:type="dxa"/>
            <w:tcBorders>
              <w:top w:val="single" w:color="auto" w:sz="4" w:space="0"/>
              <w:left w:val="nil"/>
              <w:bottom w:val="single" w:color="auto" w:sz="4" w:space="0"/>
              <w:right w:val="single" w:color="auto" w:sz="4" w:space="0"/>
            </w:tcBorders>
            <w:vAlign w:val="center"/>
          </w:tcPr>
          <w:p w14:paraId="12BDF225">
            <w:pPr>
              <w:spacing w:line="440" w:lineRule="exact"/>
              <w:rPr>
                <w:rFonts w:ascii="宋体" w:hAnsi="宋体" w:cs="宋体"/>
                <w:sz w:val="24"/>
                <w:lang w:val="zh-CN" w:eastAsia="zh-TW"/>
              </w:rPr>
            </w:pPr>
            <w:r>
              <w:rPr>
                <w:rFonts w:hint="eastAsia" w:ascii="宋体" w:hAnsi="宋体" w:cs="宋体"/>
                <w:sz w:val="24"/>
                <w:lang w:val="zh-CN" w:eastAsia="zh-TW"/>
              </w:rPr>
              <w:t>司机操作</w:t>
            </w:r>
          </w:p>
        </w:tc>
      </w:tr>
      <w:tr w14:paraId="6424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047BBA9D">
            <w:pPr>
              <w:spacing w:line="440" w:lineRule="exact"/>
              <w:rPr>
                <w:rFonts w:ascii="宋体" w:hAnsi="宋体" w:cs="宋体"/>
                <w:sz w:val="24"/>
                <w:lang w:val="zh-CN" w:eastAsia="zh-TW"/>
              </w:rPr>
            </w:pPr>
            <w:r>
              <w:rPr>
                <w:rFonts w:hint="eastAsia" w:ascii="宋体" w:hAnsi="宋体" w:cs="宋体"/>
                <w:sz w:val="24"/>
                <w:lang w:val="zh-CN" w:eastAsia="zh-TW"/>
              </w:rPr>
              <w:t>23</w:t>
            </w:r>
          </w:p>
        </w:tc>
        <w:tc>
          <w:tcPr>
            <w:tcW w:w="3920" w:type="dxa"/>
            <w:tcBorders>
              <w:top w:val="single" w:color="auto" w:sz="4" w:space="0"/>
              <w:left w:val="nil"/>
              <w:bottom w:val="single" w:color="auto" w:sz="4" w:space="0"/>
              <w:right w:val="single" w:color="auto" w:sz="4" w:space="0"/>
            </w:tcBorders>
            <w:vAlign w:val="center"/>
          </w:tcPr>
          <w:p w14:paraId="6E5F47FA">
            <w:pPr>
              <w:spacing w:line="440" w:lineRule="exact"/>
              <w:rPr>
                <w:rFonts w:ascii="宋体" w:hAnsi="宋体" w:cs="宋体"/>
                <w:sz w:val="24"/>
                <w:lang w:val="zh-CN" w:eastAsia="zh-TW"/>
              </w:rPr>
            </w:pPr>
            <w:r>
              <w:rPr>
                <w:rFonts w:hint="eastAsia" w:ascii="宋体" w:hAnsi="宋体" w:cs="宋体"/>
                <w:sz w:val="24"/>
                <w:lang w:val="zh-CN" w:eastAsia="zh-TW"/>
              </w:rPr>
              <w:t>轿厢到站钟</w:t>
            </w:r>
          </w:p>
        </w:tc>
        <w:tc>
          <w:tcPr>
            <w:tcW w:w="580" w:type="dxa"/>
            <w:tcBorders>
              <w:top w:val="single" w:color="auto" w:sz="4" w:space="0"/>
              <w:left w:val="nil"/>
              <w:bottom w:val="single" w:color="auto" w:sz="4" w:space="0"/>
              <w:right w:val="single" w:color="auto" w:sz="4" w:space="0"/>
            </w:tcBorders>
            <w:vAlign w:val="center"/>
          </w:tcPr>
          <w:p w14:paraId="40EC1C06">
            <w:pPr>
              <w:spacing w:line="440" w:lineRule="exact"/>
              <w:rPr>
                <w:rFonts w:ascii="宋体" w:hAnsi="宋体" w:cs="宋体"/>
                <w:sz w:val="24"/>
                <w:lang w:val="zh-CN" w:eastAsia="zh-TW"/>
              </w:rPr>
            </w:pPr>
          </w:p>
        </w:tc>
        <w:tc>
          <w:tcPr>
            <w:tcW w:w="3902" w:type="dxa"/>
            <w:tcBorders>
              <w:top w:val="single" w:color="auto" w:sz="4" w:space="0"/>
              <w:left w:val="nil"/>
              <w:bottom w:val="single" w:color="auto" w:sz="4" w:space="0"/>
              <w:right w:val="single" w:color="auto" w:sz="4" w:space="0"/>
            </w:tcBorders>
            <w:vAlign w:val="center"/>
          </w:tcPr>
          <w:p w14:paraId="476D66F7">
            <w:pPr>
              <w:spacing w:line="440" w:lineRule="exact"/>
              <w:rPr>
                <w:rFonts w:ascii="宋体" w:hAnsi="宋体" w:cs="宋体"/>
                <w:sz w:val="24"/>
                <w:lang w:val="zh-CN" w:eastAsia="zh-TW"/>
              </w:rPr>
            </w:pPr>
          </w:p>
        </w:tc>
      </w:tr>
    </w:tbl>
    <w:p w14:paraId="482DCC92">
      <w:pPr>
        <w:spacing w:line="360" w:lineRule="auto"/>
        <w:ind w:firstLine="480" w:firstLineChars="200"/>
        <w:rPr>
          <w:rFonts w:ascii="宋体" w:hAnsi="宋体" w:cs="宋体"/>
          <w:sz w:val="24"/>
        </w:rPr>
      </w:pPr>
      <w:r>
        <w:rPr>
          <w:rFonts w:hint="eastAsia" w:ascii="宋体" w:hAnsi="宋体" w:cs="宋体"/>
          <w:sz w:val="24"/>
        </w:rPr>
        <w:t>注：带“★“的参数为实质性要求，不允许有负偏离，否则做无效响应处理；</w:t>
      </w:r>
    </w:p>
    <w:p w14:paraId="6EDF5564">
      <w:pPr>
        <w:pStyle w:val="2"/>
        <w:spacing w:after="0" w:line="360" w:lineRule="auto"/>
        <w:ind w:firstLine="482" w:firstLineChars="200"/>
        <w:rPr>
          <w:rFonts w:ascii="宋体" w:hAnsi="宋体" w:cs="宋体"/>
          <w:b/>
          <w:bCs/>
          <w:kern w:val="0"/>
          <w:sz w:val="24"/>
        </w:rPr>
      </w:pPr>
      <w:r>
        <w:rPr>
          <w:rFonts w:hint="eastAsia" w:ascii="宋体" w:hAnsi="宋体" w:cs="宋体"/>
          <w:b/>
          <w:bCs/>
          <w:kern w:val="0"/>
          <w:sz w:val="24"/>
        </w:rPr>
        <w:t>3.其他技术要求：</w:t>
      </w:r>
    </w:p>
    <w:p w14:paraId="16CB15EB">
      <w:pPr>
        <w:spacing w:line="360" w:lineRule="auto"/>
        <w:ind w:firstLine="480" w:firstLineChars="200"/>
        <w:rPr>
          <w:rFonts w:ascii="宋体" w:hAnsi="宋体" w:cs="宋体"/>
          <w:sz w:val="24"/>
        </w:rPr>
      </w:pPr>
      <w:r>
        <w:rPr>
          <w:rFonts w:hint="eastAsia" w:ascii="宋体" w:hAnsi="宋体" w:cs="宋体"/>
          <w:sz w:val="24"/>
        </w:rPr>
        <w:t>3.1无机房客梯基本配置要求</w:t>
      </w:r>
    </w:p>
    <w:p w14:paraId="2E222568">
      <w:pPr>
        <w:spacing w:line="360" w:lineRule="auto"/>
        <w:ind w:firstLine="480" w:firstLineChars="200"/>
        <w:rPr>
          <w:rFonts w:ascii="宋体" w:hAnsi="宋体" w:cs="宋体"/>
          <w:sz w:val="24"/>
        </w:rPr>
      </w:pPr>
      <w:r>
        <w:rPr>
          <w:rFonts w:hint="eastAsia" w:ascii="宋体" w:hAnsi="宋体" w:cs="宋体"/>
          <w:sz w:val="24"/>
        </w:rPr>
        <w:t>3.1.1电梯采用永磁同步电机驱动，无齿轮曳引机。</w:t>
      </w:r>
    </w:p>
    <w:p w14:paraId="58CD567B">
      <w:pPr>
        <w:spacing w:line="360" w:lineRule="auto"/>
        <w:ind w:firstLine="480" w:firstLineChars="200"/>
        <w:rPr>
          <w:rFonts w:ascii="宋体" w:hAnsi="宋体" w:cs="宋体"/>
          <w:sz w:val="24"/>
        </w:rPr>
      </w:pPr>
      <w:r>
        <w:rPr>
          <w:rFonts w:hint="eastAsia" w:ascii="宋体" w:hAnsi="宋体" w:cs="宋体"/>
          <w:sz w:val="24"/>
        </w:rPr>
        <w:t>★3.1.2控制系统：应满足抗干扰能力强、实时强、通信容量大等要求；采用不低于交流变频变压（VVVF）调速32位电脑模块电梯控制系统；控制系统必须具有第三方机构出具的EMC电磁兼容性检验报告（提供检验报告扫描件）。</w:t>
      </w:r>
    </w:p>
    <w:p w14:paraId="1C16C201">
      <w:pPr>
        <w:spacing w:line="360" w:lineRule="auto"/>
        <w:ind w:firstLine="480" w:firstLineChars="200"/>
        <w:rPr>
          <w:rFonts w:ascii="宋体" w:hAnsi="宋体" w:cs="宋体"/>
          <w:sz w:val="24"/>
        </w:rPr>
      </w:pPr>
      <w:r>
        <w:rPr>
          <w:rFonts w:hint="eastAsia" w:ascii="宋体" w:hAnsi="宋体" w:cs="宋体"/>
          <w:sz w:val="24"/>
        </w:rPr>
        <w:t>3.1.3门保护装置：光幕保护，发射足够光束交叉形成保护光幕，光幕上下端满至门顶和门底。</w:t>
      </w:r>
    </w:p>
    <w:p w14:paraId="5DFA7095">
      <w:pPr>
        <w:spacing w:line="360" w:lineRule="auto"/>
        <w:ind w:firstLine="480" w:firstLineChars="200"/>
        <w:rPr>
          <w:rFonts w:ascii="宋体" w:hAnsi="宋体" w:cs="宋体"/>
          <w:sz w:val="24"/>
        </w:rPr>
      </w:pPr>
      <w:r>
        <w:rPr>
          <w:rFonts w:hint="eastAsia" w:ascii="宋体" w:hAnsi="宋体" w:cs="宋体"/>
          <w:sz w:val="24"/>
        </w:rPr>
        <w:t>▲3.1.4轿厢要求：电梯轿门及轿厢壁均采用发纹不锈钢材质；轿顶豪华吊顶、采用发纹不锈钢带亚克力照明；轿底采用PVC拼花地板。微动不锈钢盲文按钮。无障碍电梯后壁带1根扶手，侧壁设置残疾人操纵箱。</w:t>
      </w:r>
    </w:p>
    <w:p w14:paraId="64DE6140">
      <w:pPr>
        <w:spacing w:line="360" w:lineRule="auto"/>
        <w:ind w:firstLine="480" w:firstLineChars="200"/>
        <w:rPr>
          <w:rFonts w:ascii="宋体" w:hAnsi="宋体" w:cs="宋体"/>
          <w:sz w:val="24"/>
        </w:rPr>
      </w:pPr>
      <w:r>
        <w:rPr>
          <w:rFonts w:hint="eastAsia" w:ascii="宋体" w:hAnsi="宋体" w:cs="宋体"/>
          <w:sz w:val="24"/>
        </w:rPr>
        <w:t>3.1.5轿厢显示采用数码楼层显示及方向指示。</w:t>
      </w:r>
    </w:p>
    <w:p w14:paraId="7176E8F7">
      <w:pPr>
        <w:spacing w:line="360" w:lineRule="auto"/>
        <w:ind w:firstLine="480" w:firstLineChars="200"/>
        <w:rPr>
          <w:rFonts w:ascii="宋体" w:hAnsi="宋体" w:cs="宋体"/>
          <w:sz w:val="24"/>
        </w:rPr>
      </w:pPr>
      <w:r>
        <w:rPr>
          <w:rFonts w:hint="eastAsia" w:ascii="宋体" w:hAnsi="宋体" w:cs="宋体"/>
          <w:sz w:val="24"/>
        </w:rPr>
        <w:t>3.1.6厅外操控显示面板：不锈钢材质，LED段码显示，盲文按钮。</w:t>
      </w:r>
    </w:p>
    <w:p w14:paraId="35B7E08B">
      <w:pPr>
        <w:spacing w:line="360" w:lineRule="auto"/>
        <w:ind w:firstLine="480" w:firstLineChars="200"/>
        <w:rPr>
          <w:rFonts w:ascii="宋体" w:hAnsi="宋体" w:cs="宋体"/>
          <w:sz w:val="24"/>
        </w:rPr>
      </w:pPr>
      <w:r>
        <w:rPr>
          <w:rFonts w:hint="eastAsia" w:ascii="宋体" w:hAnsi="宋体" w:cs="宋体"/>
          <w:sz w:val="24"/>
        </w:rPr>
        <w:t xml:space="preserve">3.1.7厅门及门套：首层采用发纹不锈钢厅门及小门套；其他楼层选用喷塑钢板厅门及小门套。 </w:t>
      </w:r>
    </w:p>
    <w:p w14:paraId="51114721">
      <w:pPr>
        <w:spacing w:line="360" w:lineRule="auto"/>
        <w:ind w:firstLine="480" w:firstLineChars="200"/>
        <w:rPr>
          <w:rFonts w:ascii="宋体" w:hAnsi="宋体" w:cs="宋体"/>
          <w:sz w:val="24"/>
        </w:rPr>
      </w:pPr>
      <w:r>
        <w:rPr>
          <w:rFonts w:hint="eastAsia" w:ascii="宋体" w:hAnsi="宋体" w:cs="宋体"/>
          <w:sz w:val="24"/>
        </w:rPr>
        <w:t>3.1.8轿厢安全措施要求：标准型。</w:t>
      </w:r>
    </w:p>
    <w:p w14:paraId="602ED3AD">
      <w:pPr>
        <w:spacing w:line="360" w:lineRule="auto"/>
        <w:ind w:firstLine="480" w:firstLineChars="200"/>
        <w:rPr>
          <w:rFonts w:ascii="宋体" w:hAnsi="宋体" w:cs="宋体"/>
          <w:sz w:val="24"/>
        </w:rPr>
      </w:pPr>
      <w:r>
        <w:rPr>
          <w:rFonts w:hint="eastAsia" w:ascii="宋体" w:hAnsi="宋体" w:cs="宋体"/>
          <w:sz w:val="24"/>
        </w:rPr>
        <w:t>3.1.9照明：井道安装永久安全照明。</w:t>
      </w:r>
      <w:r>
        <w:rPr>
          <w:rFonts w:hint="eastAsia" w:ascii="宋体" w:hAnsi="宋体" w:cs="宋体"/>
          <w:sz w:val="24"/>
        </w:rPr>
        <w:tab/>
      </w:r>
    </w:p>
    <w:p w14:paraId="5462E036">
      <w:pPr>
        <w:spacing w:line="360" w:lineRule="auto"/>
        <w:ind w:firstLine="480" w:firstLineChars="200"/>
        <w:rPr>
          <w:rFonts w:ascii="宋体" w:hAnsi="宋体" w:cs="宋体"/>
          <w:sz w:val="24"/>
        </w:rPr>
      </w:pPr>
      <w:r>
        <w:rPr>
          <w:rFonts w:hint="eastAsia" w:ascii="宋体" w:hAnsi="宋体" w:cs="宋体"/>
          <w:sz w:val="24"/>
        </w:rPr>
        <w:t>3.1.10电梯功能除标准功能配置外，其它要求如下：</w:t>
      </w:r>
    </w:p>
    <w:p w14:paraId="7C93CA73">
      <w:pPr>
        <w:spacing w:line="360" w:lineRule="auto"/>
        <w:ind w:firstLine="480" w:firstLineChars="200"/>
        <w:rPr>
          <w:rFonts w:ascii="宋体" w:hAnsi="宋体" w:cs="宋体"/>
          <w:sz w:val="24"/>
        </w:rPr>
      </w:pPr>
      <w:r>
        <w:rPr>
          <w:rFonts w:hint="eastAsia" w:ascii="宋体" w:hAnsi="宋体" w:cs="宋体"/>
          <w:sz w:val="24"/>
        </w:rPr>
        <w:t>（a）轿厢内应设置与值班室、机房、轿厢顶部、井道底部的多方通话功能和报警、铃声功能；</w:t>
      </w:r>
    </w:p>
    <w:p w14:paraId="7D8A859E">
      <w:pPr>
        <w:spacing w:line="360" w:lineRule="auto"/>
        <w:ind w:firstLine="480" w:firstLineChars="200"/>
        <w:rPr>
          <w:rFonts w:ascii="宋体" w:hAnsi="宋体" w:cs="宋体"/>
          <w:sz w:val="24"/>
        </w:rPr>
      </w:pPr>
      <w:r>
        <w:rPr>
          <w:rFonts w:hint="eastAsia" w:ascii="宋体" w:hAnsi="宋体" w:cs="宋体"/>
          <w:sz w:val="24"/>
        </w:rPr>
        <w:t>（b）轿厢内预留安装监控的孔，视频电缆和电梯的随行电缆一起生产。</w:t>
      </w:r>
    </w:p>
    <w:p w14:paraId="6AE31A37">
      <w:pPr>
        <w:spacing w:line="360" w:lineRule="auto"/>
        <w:ind w:firstLine="480" w:firstLineChars="200"/>
        <w:rPr>
          <w:rFonts w:ascii="宋体" w:hAnsi="宋体" w:cs="宋体"/>
          <w:sz w:val="24"/>
        </w:rPr>
      </w:pPr>
      <w:r>
        <w:rPr>
          <w:rFonts w:hint="eastAsia" w:ascii="宋体" w:hAnsi="宋体" w:cs="宋体"/>
          <w:sz w:val="24"/>
        </w:rPr>
        <w:t>▲3.1.11采用节能电路系统，使电梯在待机状态下能耗降到最低。（提供第三方佐证资料，资料中必须有明确的文字说明等佐证内容。）</w:t>
      </w:r>
    </w:p>
    <w:p w14:paraId="2009DE16">
      <w:pPr>
        <w:spacing w:line="360" w:lineRule="auto"/>
        <w:ind w:firstLine="480" w:firstLineChars="200"/>
        <w:rPr>
          <w:rFonts w:ascii="宋体" w:hAnsi="宋体" w:cs="宋体"/>
          <w:sz w:val="24"/>
        </w:rPr>
      </w:pPr>
      <w:r>
        <w:rPr>
          <w:rFonts w:hint="eastAsia" w:ascii="宋体" w:hAnsi="宋体" w:cs="宋体"/>
          <w:sz w:val="24"/>
        </w:rPr>
        <w:t>▲3.1.12投标产品制造商拥有隔音轿厢（提供第三方佐证资料，资料中必须有明确的文字说明等佐证内容），隔音效果好。</w:t>
      </w:r>
    </w:p>
    <w:p w14:paraId="732C4A19">
      <w:pPr>
        <w:spacing w:line="360" w:lineRule="auto"/>
        <w:ind w:firstLine="480" w:firstLineChars="200"/>
        <w:rPr>
          <w:rFonts w:ascii="宋体" w:hAnsi="宋体" w:cs="宋体"/>
          <w:sz w:val="24"/>
        </w:rPr>
      </w:pPr>
      <w:r>
        <w:rPr>
          <w:rFonts w:hint="eastAsia" w:ascii="宋体" w:hAnsi="宋体" w:cs="宋体"/>
          <w:sz w:val="24"/>
        </w:rPr>
        <w:t>▲3.1.13投标产品制造商拥有减振装置及技术（提供第三方佐证资料，资料中必须有明确的文字说明等佐证内容），减振效果好。</w:t>
      </w:r>
    </w:p>
    <w:p w14:paraId="20B2235D">
      <w:pPr>
        <w:spacing w:line="360" w:lineRule="auto"/>
        <w:ind w:firstLine="480" w:firstLineChars="200"/>
        <w:rPr>
          <w:rFonts w:ascii="宋体" w:hAnsi="宋体" w:cs="宋体"/>
          <w:sz w:val="24"/>
        </w:rPr>
      </w:pPr>
      <w:r>
        <w:rPr>
          <w:rFonts w:hint="eastAsia" w:ascii="宋体" w:hAnsi="宋体" w:cs="宋体"/>
          <w:sz w:val="24"/>
        </w:rPr>
        <w:t>注：①带“★”技术参数条款为实质性要求，不允许有负偏离，否则作无效响应处理；</w:t>
      </w:r>
    </w:p>
    <w:p w14:paraId="44FC7351">
      <w:pPr>
        <w:spacing w:line="360" w:lineRule="auto"/>
        <w:ind w:firstLine="480" w:firstLineChars="200"/>
        <w:rPr>
          <w:rFonts w:ascii="宋体" w:hAnsi="宋体" w:cs="宋体"/>
          <w:sz w:val="24"/>
        </w:rPr>
      </w:pPr>
      <w:r>
        <w:rPr>
          <w:rFonts w:hint="eastAsia" w:ascii="宋体" w:hAnsi="宋体" w:cs="宋体"/>
          <w:sz w:val="24"/>
        </w:rPr>
        <w:t>②带“▲”技术参数条款为重要的技术参数，需按要求提供相应证明材料，没有提供证明材料，视为负偏离；</w:t>
      </w:r>
    </w:p>
    <w:p w14:paraId="55DCF640">
      <w:pPr>
        <w:spacing w:line="360" w:lineRule="auto"/>
        <w:ind w:firstLine="480" w:firstLineChars="200"/>
        <w:rPr>
          <w:rFonts w:ascii="宋体" w:hAnsi="宋体" w:cs="宋体"/>
          <w:sz w:val="24"/>
        </w:rPr>
      </w:pPr>
      <w:r>
        <w:rPr>
          <w:rFonts w:hint="eastAsia" w:ascii="宋体" w:hAnsi="宋体" w:cs="宋体"/>
          <w:sz w:val="24"/>
        </w:rPr>
        <w:t>③其他技术要求，允许负偏离，但评分时作技术扣分处理。</w:t>
      </w:r>
    </w:p>
    <w:p w14:paraId="36BC1CCA">
      <w:pPr>
        <w:spacing w:line="360" w:lineRule="auto"/>
        <w:ind w:firstLine="482" w:firstLineChars="200"/>
        <w:rPr>
          <w:rFonts w:ascii="宋体" w:hAnsi="宋体" w:cs="宋体"/>
          <w:b/>
          <w:bCs/>
          <w:sz w:val="24"/>
        </w:rPr>
      </w:pPr>
      <w:r>
        <w:rPr>
          <w:rFonts w:hint="eastAsia" w:ascii="宋体" w:hAnsi="宋体" w:cs="宋体"/>
          <w:b/>
          <w:bCs/>
          <w:sz w:val="24"/>
        </w:rPr>
        <w:t>4.服务要求</w:t>
      </w:r>
    </w:p>
    <w:p w14:paraId="0AE302A8">
      <w:pPr>
        <w:spacing w:line="360" w:lineRule="auto"/>
        <w:ind w:firstLine="480" w:firstLineChars="200"/>
        <w:rPr>
          <w:rFonts w:ascii="宋体" w:hAnsi="宋体" w:cs="宋体"/>
          <w:sz w:val="24"/>
        </w:rPr>
      </w:pPr>
      <w:r>
        <w:rPr>
          <w:rFonts w:hint="eastAsia" w:ascii="宋体" w:hAnsi="宋体" w:cs="宋体"/>
          <w:sz w:val="24"/>
        </w:rPr>
        <w:t>4.1供应商须提供全新的货物(含零部件、配件等),表面无划伤、无碰撞痕迹，且权属清楚，不得侵害他人的知识产权。</w:t>
      </w:r>
    </w:p>
    <w:p w14:paraId="773F7708">
      <w:pPr>
        <w:spacing w:line="360" w:lineRule="auto"/>
        <w:ind w:firstLine="480" w:firstLineChars="200"/>
        <w:rPr>
          <w:rFonts w:ascii="宋体" w:hAnsi="宋体" w:cs="宋体"/>
          <w:sz w:val="24"/>
        </w:rPr>
      </w:pPr>
      <w:r>
        <w:rPr>
          <w:rFonts w:hint="eastAsia" w:ascii="宋体" w:hAnsi="宋体" w:cs="宋体"/>
          <w:sz w:val="24"/>
        </w:rPr>
        <w:t>4.2供应商提供的产品必须经过自检。由于产品质量造成某些指标达不到磋商文件等要求时，采购人有权要求供应商赔偿损失或退货，并保留进一步的追诉权。</w:t>
      </w:r>
    </w:p>
    <w:p w14:paraId="741D2CFB">
      <w:pPr>
        <w:spacing w:line="360" w:lineRule="auto"/>
        <w:ind w:firstLine="480" w:firstLineChars="200"/>
        <w:rPr>
          <w:rFonts w:ascii="宋体" w:hAnsi="宋体" w:cs="宋体"/>
          <w:sz w:val="24"/>
        </w:rPr>
      </w:pPr>
      <w:r>
        <w:rPr>
          <w:rFonts w:hint="eastAsia" w:ascii="宋体" w:hAnsi="宋体" w:cs="宋体"/>
          <w:sz w:val="24"/>
        </w:rPr>
        <w:t>4.3供应商针对本项目需配备一名项目负责人同采购人对接本项目相关事宜。配备专业的技术人员（包括但不限于设备安装质量员，电梯检验员，专职安全员，安装技术人员）；并提供相关人员的社保证明或在职证明。</w:t>
      </w:r>
    </w:p>
    <w:p w14:paraId="14CB4CA1">
      <w:pPr>
        <w:spacing w:line="360" w:lineRule="auto"/>
        <w:ind w:firstLine="480" w:firstLineChars="200"/>
        <w:rPr>
          <w:rFonts w:ascii="宋体" w:hAnsi="宋体" w:cs="宋体"/>
          <w:sz w:val="24"/>
        </w:rPr>
      </w:pPr>
      <w:r>
        <w:rPr>
          <w:rFonts w:hint="eastAsia" w:ascii="宋体" w:hAnsi="宋体" w:cs="宋体"/>
          <w:sz w:val="24"/>
        </w:rPr>
        <w:t>4.4安全责任：供应商在履行本项目期间，将自行负</w:t>
      </w:r>
      <w:r>
        <w:rPr>
          <w:rFonts w:ascii="宋体" w:hAnsi="宋体" w:cs="宋体"/>
          <w:sz w:val="24"/>
        </w:rPr>
        <w:t>责人身安全、财产安全、环境安全等。因履行本项目过程中造成的直接或间接损失，均由成交供应商自行承担。（提供单独的承诺函并加盖供应商鲜章，格式自拟）</w:t>
      </w:r>
    </w:p>
    <w:p w14:paraId="6C169E58">
      <w:pPr>
        <w:spacing w:line="360" w:lineRule="auto"/>
        <w:ind w:firstLine="480" w:firstLineChars="200"/>
        <w:rPr>
          <w:rFonts w:ascii="宋体" w:hAnsi="宋体" w:cs="宋体"/>
          <w:sz w:val="24"/>
        </w:rPr>
      </w:pPr>
      <w:r>
        <w:rPr>
          <w:rFonts w:hint="eastAsia" w:ascii="宋体" w:hAnsi="宋体" w:cs="宋体"/>
          <w:sz w:val="24"/>
        </w:rPr>
        <w:t>4.5培训要求：供应商应针对电梯使用者（或管理者）提供电梯的基本操作、紧急情况自救及应对措施等内容进行培训。</w:t>
      </w:r>
    </w:p>
    <w:p w14:paraId="2EF531A7">
      <w:pPr>
        <w:widowControl/>
        <w:spacing w:line="360" w:lineRule="auto"/>
        <w:ind w:firstLine="480" w:firstLineChars="200"/>
        <w:jc w:val="left"/>
      </w:pPr>
      <w:r>
        <w:rPr>
          <w:rFonts w:hint="eastAsia" w:ascii="宋体" w:hAnsi="宋体" w:cs="宋体"/>
          <w:sz w:val="24"/>
        </w:rPr>
        <w:t>注：服务要求不参与评分，但供应商须</w:t>
      </w:r>
      <w:r>
        <w:rPr>
          <w:rFonts w:ascii="瀹嬩綋" w:hAnsi="瀹嬩綋" w:eastAsia="瀹嬩綋" w:cs="瀹嬩綋"/>
          <w:kern w:val="0"/>
          <w:sz w:val="28"/>
          <w:szCs w:val="28"/>
          <w:lang w:bidi="ar"/>
        </w:rPr>
        <w:t>在</w:t>
      </w:r>
      <w:r>
        <w:rPr>
          <w:rFonts w:ascii="宋体" w:hAnsi="宋体" w:cs="宋体"/>
          <w:sz w:val="24"/>
        </w:rPr>
        <w:t>投标文件中</w:t>
      </w:r>
      <w:r>
        <w:rPr>
          <w:rFonts w:ascii="瀹嬩綋" w:hAnsi="瀹嬩綋" w:eastAsia="瀹嬩綋" w:cs="瀹嬩綋"/>
          <w:kern w:val="0"/>
          <w:sz w:val="28"/>
          <w:szCs w:val="28"/>
          <w:lang w:bidi="ar"/>
        </w:rPr>
        <w:t>进行响应</w:t>
      </w:r>
      <w:r>
        <w:rPr>
          <w:rFonts w:hint="eastAsia" w:ascii="宋体" w:hAnsi="宋体" w:cs="宋体"/>
          <w:sz w:val="24"/>
        </w:rPr>
        <w:t>。</w:t>
      </w:r>
    </w:p>
    <w:p w14:paraId="11C481EC">
      <w:pPr>
        <w:spacing w:line="360" w:lineRule="auto"/>
        <w:ind w:firstLine="482" w:firstLineChars="200"/>
        <w:rPr>
          <w:rFonts w:ascii="宋体" w:hAnsi="宋体" w:cs="宋体"/>
          <w:sz w:val="24"/>
        </w:rPr>
      </w:pPr>
      <w:r>
        <w:rPr>
          <w:rFonts w:hint="eastAsia" w:ascii="宋体" w:hAnsi="宋体" w:cs="宋体"/>
          <w:b/>
          <w:bCs/>
          <w:sz w:val="24"/>
        </w:rPr>
        <w:t>三、商务要求</w:t>
      </w:r>
      <w:r>
        <w:rPr>
          <w:rFonts w:hint="eastAsia" w:ascii="宋体" w:hAnsi="宋体" w:cs="宋体"/>
          <w:sz w:val="24"/>
        </w:rPr>
        <w:t>（实质性要求，不满足做无效响应处理）：</w:t>
      </w:r>
    </w:p>
    <w:p w14:paraId="7FA37D6F">
      <w:pPr>
        <w:spacing w:line="360" w:lineRule="auto"/>
        <w:ind w:firstLine="480" w:firstLineChars="200"/>
        <w:rPr>
          <w:rFonts w:ascii="宋体" w:hAnsi="宋体" w:cs="宋体"/>
          <w:sz w:val="24"/>
        </w:rPr>
      </w:pPr>
      <w:r>
        <w:rPr>
          <w:rFonts w:hint="eastAsia" w:ascii="宋体" w:hAnsi="宋体" w:cs="宋体"/>
          <w:sz w:val="24"/>
        </w:rPr>
        <w:t>1.交货时间</w:t>
      </w:r>
    </w:p>
    <w:p w14:paraId="32C62968">
      <w:pPr>
        <w:spacing w:line="360" w:lineRule="auto"/>
        <w:ind w:firstLine="480" w:firstLineChars="200"/>
        <w:rPr>
          <w:rFonts w:ascii="宋体" w:hAnsi="宋体" w:cs="宋体"/>
          <w:sz w:val="24"/>
        </w:rPr>
      </w:pPr>
      <w:r>
        <w:rPr>
          <w:rFonts w:hint="eastAsia" w:ascii="宋体" w:hAnsi="宋体" w:cs="宋体"/>
          <w:sz w:val="24"/>
        </w:rPr>
        <w:t>自合同签订之日起30日</w:t>
      </w:r>
    </w:p>
    <w:p w14:paraId="19E1556C">
      <w:pPr>
        <w:spacing w:line="360" w:lineRule="auto"/>
        <w:ind w:firstLine="480" w:firstLineChars="200"/>
        <w:rPr>
          <w:rFonts w:ascii="宋体" w:hAnsi="宋体" w:cs="宋体"/>
          <w:sz w:val="24"/>
        </w:rPr>
      </w:pPr>
      <w:r>
        <w:rPr>
          <w:rFonts w:hint="eastAsia" w:ascii="宋体" w:hAnsi="宋体" w:cs="宋体"/>
          <w:sz w:val="24"/>
        </w:rPr>
        <w:t>2.交货地点和方式</w:t>
      </w:r>
    </w:p>
    <w:p w14:paraId="648A1D35">
      <w:pPr>
        <w:spacing w:line="360" w:lineRule="auto"/>
        <w:ind w:firstLine="480" w:firstLineChars="200"/>
        <w:rPr>
          <w:rFonts w:ascii="宋体" w:hAnsi="宋体" w:cs="宋体"/>
          <w:sz w:val="24"/>
        </w:rPr>
      </w:pPr>
      <w:r>
        <w:rPr>
          <w:rFonts w:hint="eastAsia" w:ascii="宋体" w:hAnsi="宋体" w:cs="宋体"/>
          <w:sz w:val="24"/>
        </w:rPr>
        <w:t>西南财经大学天府学院绵阳校区新建教学楼项目</w:t>
      </w:r>
    </w:p>
    <w:p w14:paraId="16D5DB7E">
      <w:pPr>
        <w:spacing w:line="360" w:lineRule="auto"/>
        <w:ind w:firstLine="480" w:firstLineChars="200"/>
        <w:rPr>
          <w:rFonts w:ascii="宋体" w:hAnsi="宋体" w:cs="宋体"/>
          <w:sz w:val="24"/>
        </w:rPr>
      </w:pPr>
      <w:r>
        <w:rPr>
          <w:rFonts w:hint="eastAsia" w:ascii="宋体" w:hAnsi="宋体" w:cs="宋体"/>
          <w:sz w:val="24"/>
        </w:rPr>
        <w:t>3.支付方式</w:t>
      </w:r>
    </w:p>
    <w:p w14:paraId="69DE61AC">
      <w:pPr>
        <w:spacing w:line="360" w:lineRule="auto"/>
        <w:ind w:firstLine="480" w:firstLineChars="200"/>
        <w:rPr>
          <w:rFonts w:ascii="宋体" w:hAnsi="宋体" w:cs="宋体"/>
          <w:sz w:val="24"/>
        </w:rPr>
      </w:pPr>
      <w:r>
        <w:rPr>
          <w:rFonts w:hint="eastAsia" w:ascii="宋体" w:hAnsi="宋体" w:cs="宋体"/>
          <w:sz w:val="24"/>
        </w:rPr>
        <w:t>第一阶段：合同生效后10日内，支付排产款，为合同总价的20%，排产周期为自排产款支付之日30日。</w:t>
      </w:r>
    </w:p>
    <w:p w14:paraId="5FAF315C">
      <w:pPr>
        <w:spacing w:line="360" w:lineRule="auto"/>
        <w:ind w:firstLine="480" w:firstLineChars="200"/>
        <w:rPr>
          <w:rFonts w:ascii="宋体" w:hAnsi="宋体" w:cs="宋体"/>
          <w:sz w:val="24"/>
        </w:rPr>
      </w:pPr>
      <w:r>
        <w:rPr>
          <w:rFonts w:hint="eastAsia" w:ascii="宋体" w:hAnsi="宋体" w:cs="宋体"/>
          <w:sz w:val="24"/>
        </w:rPr>
        <w:t>第二阶段：发货前10日内支付发货款，为合同总价的70%，收到货款后10日内进场安装。</w:t>
      </w:r>
    </w:p>
    <w:p w14:paraId="6768F6AE">
      <w:pPr>
        <w:spacing w:line="360" w:lineRule="auto"/>
        <w:ind w:firstLine="480" w:firstLineChars="200"/>
        <w:rPr>
          <w:rFonts w:ascii="宋体" w:hAnsi="宋体" w:cs="宋体"/>
          <w:sz w:val="24"/>
        </w:rPr>
      </w:pPr>
      <w:r>
        <w:rPr>
          <w:rFonts w:hint="eastAsia" w:ascii="宋体" w:hAnsi="宋体" w:cs="宋体"/>
          <w:sz w:val="24"/>
        </w:rPr>
        <w:t>第三阶段：安装完成后并通过劳动监督部门和采购人验收合格后，收到成交供应商正规且全额的增值税普通发票10日内，支付剩余尾款，为合同总价的10%。</w:t>
      </w:r>
    </w:p>
    <w:p w14:paraId="72947549">
      <w:pPr>
        <w:spacing w:line="360" w:lineRule="auto"/>
        <w:ind w:firstLine="480" w:firstLineChars="200"/>
        <w:rPr>
          <w:rFonts w:ascii="宋体" w:hAnsi="宋体" w:cs="宋体"/>
          <w:sz w:val="24"/>
        </w:rPr>
      </w:pPr>
      <w:r>
        <w:rPr>
          <w:rFonts w:hint="eastAsia" w:ascii="宋体" w:hAnsi="宋体" w:cs="宋体"/>
          <w:sz w:val="24"/>
        </w:rPr>
        <w:t>4、安装验收标准和方法</w:t>
      </w:r>
    </w:p>
    <w:p w14:paraId="60E955B9">
      <w:pPr>
        <w:spacing w:line="360" w:lineRule="auto"/>
        <w:ind w:firstLine="480" w:firstLineChars="200"/>
        <w:rPr>
          <w:rFonts w:ascii="宋体" w:hAnsi="宋体" w:cs="宋体"/>
          <w:sz w:val="24"/>
        </w:rPr>
      </w:pPr>
      <w:r>
        <w:rPr>
          <w:rFonts w:hint="eastAsia" w:ascii="宋体" w:hAnsi="宋体" w:cs="宋体"/>
          <w:sz w:val="24"/>
        </w:rPr>
        <w:t>4.1安装验收规范和标准: (1) GB/T</w:t>
      </w:r>
      <w:r>
        <w:rPr>
          <w:rFonts w:hint="eastAsia" w:ascii="宋体" w:hAnsi="宋体" w:cs="宋体"/>
          <w:sz w:val="24"/>
          <w:lang w:val="en-US" w:eastAsia="zh-CN"/>
        </w:rPr>
        <w:t xml:space="preserve"> </w:t>
      </w:r>
      <w:r>
        <w:rPr>
          <w:rFonts w:hint="eastAsia" w:ascii="宋体" w:hAnsi="宋体" w:cs="宋体"/>
          <w:sz w:val="24"/>
        </w:rPr>
        <w:t>7588.1-2020《电梯制造与安装安全规范第1部分:乘客电梯和载货电梯》; (2)GB/T</w:t>
      </w:r>
      <w:r>
        <w:rPr>
          <w:rFonts w:hint="eastAsia" w:ascii="宋体" w:hAnsi="宋体" w:cs="宋体"/>
          <w:sz w:val="24"/>
          <w:lang w:val="en-US" w:eastAsia="zh-CN"/>
        </w:rPr>
        <w:t xml:space="preserve"> </w:t>
      </w:r>
      <w:r>
        <w:rPr>
          <w:rFonts w:hint="eastAsia" w:ascii="宋体" w:hAnsi="宋体" w:cs="宋体"/>
          <w:sz w:val="24"/>
        </w:rPr>
        <w:t>10060-20</w:t>
      </w:r>
      <w:r>
        <w:rPr>
          <w:rFonts w:hint="eastAsia" w:ascii="宋体" w:hAnsi="宋体" w:cs="宋体"/>
          <w:sz w:val="24"/>
          <w:lang w:val="en-US" w:eastAsia="zh-CN"/>
        </w:rPr>
        <w:t>23</w:t>
      </w:r>
      <w:r>
        <w:rPr>
          <w:rFonts w:hint="eastAsia" w:ascii="宋体" w:hAnsi="宋体" w:cs="宋体"/>
          <w:sz w:val="24"/>
        </w:rPr>
        <w:t>《电梯安装验收规范》(以国家及行业现行规范要求标准为准)</w:t>
      </w:r>
    </w:p>
    <w:p w14:paraId="3C274C0C">
      <w:pPr>
        <w:spacing w:line="360" w:lineRule="auto"/>
        <w:ind w:firstLine="480" w:firstLineChars="200"/>
        <w:rPr>
          <w:rFonts w:ascii="宋体" w:hAnsi="宋体" w:cs="宋体"/>
          <w:sz w:val="24"/>
        </w:rPr>
      </w:pPr>
      <w:r>
        <w:rPr>
          <w:rFonts w:hint="eastAsia" w:ascii="宋体" w:hAnsi="宋体" w:cs="宋体"/>
          <w:sz w:val="24"/>
        </w:rPr>
        <w:t>4.2供应商与采购人应严格按照磋商文件、成交供应商响应文件及合同的要求进行验收。具体由采购人自行组织相关专家，监管部门及单位监督人员参与验收。</w:t>
      </w:r>
    </w:p>
    <w:p w14:paraId="43B943A5">
      <w:pPr>
        <w:spacing w:line="360" w:lineRule="auto"/>
        <w:ind w:firstLine="480" w:firstLineChars="200"/>
        <w:rPr>
          <w:rFonts w:ascii="宋体" w:hAnsi="宋体" w:cs="宋体"/>
          <w:sz w:val="24"/>
        </w:rPr>
      </w:pPr>
      <w:r>
        <w:rPr>
          <w:rFonts w:hint="eastAsia" w:ascii="宋体" w:hAnsi="宋体" w:cs="宋体"/>
          <w:sz w:val="24"/>
        </w:rPr>
        <w:t>5.质量保修范围和质保期</w:t>
      </w:r>
    </w:p>
    <w:p w14:paraId="6966A465">
      <w:pPr>
        <w:spacing w:line="360" w:lineRule="auto"/>
        <w:ind w:firstLine="480" w:firstLineChars="200"/>
        <w:rPr>
          <w:rFonts w:ascii="宋体" w:hAnsi="宋体" w:cs="宋体"/>
          <w:sz w:val="24"/>
        </w:rPr>
      </w:pPr>
      <w:r>
        <w:rPr>
          <w:rFonts w:hint="eastAsia" w:ascii="宋体" w:hAnsi="宋体" w:cs="宋体"/>
          <w:sz w:val="24"/>
        </w:rPr>
        <w:t>5.1质保期：质保期为验收合格之日起</w:t>
      </w:r>
      <w:r>
        <w:rPr>
          <w:rFonts w:hint="eastAsia" w:ascii="新宋体" w:hAnsi="新宋体" w:eastAsia="新宋体" w:cs="新宋体"/>
          <w:sz w:val="24"/>
          <w:lang w:val="en-US"/>
        </w:rPr>
        <w:t>≥</w:t>
      </w:r>
      <w:r>
        <w:rPr>
          <w:rFonts w:hint="eastAsia" w:ascii="宋体" w:hAnsi="宋体" w:eastAsia="新宋体" w:cs="宋体"/>
          <w:sz w:val="24"/>
          <w:lang w:val="en-US" w:eastAsia="zh-CN"/>
        </w:rPr>
        <w:t>2</w:t>
      </w:r>
      <w:r>
        <w:rPr>
          <w:rFonts w:hint="eastAsia" w:ascii="宋体" w:hAnsi="宋体" w:cs="宋体"/>
          <w:sz w:val="24"/>
        </w:rPr>
        <w:t>年，对产品质量实行“三包”服务，且承担修理更换的费用；</w:t>
      </w:r>
    </w:p>
    <w:p w14:paraId="264E9F36">
      <w:pPr>
        <w:spacing w:line="360" w:lineRule="auto"/>
        <w:ind w:firstLine="480" w:firstLineChars="200"/>
        <w:rPr>
          <w:rFonts w:ascii="宋体" w:hAnsi="宋体" w:cs="宋体"/>
          <w:sz w:val="24"/>
        </w:rPr>
      </w:pPr>
      <w:r>
        <w:rPr>
          <w:rFonts w:hint="eastAsia" w:ascii="宋体" w:hAnsi="宋体" w:cs="宋体"/>
          <w:sz w:val="24"/>
        </w:rPr>
        <w:t>5.2售后服务响应：(1)供应商提供7×24小时的售后服务，指派专人与采购人指定的联系人进行售后服务事宜联系，并配置专门固定的售后服务电话。(2)提供7×24小时急修服务（接到困人电话后30分钟内到达现场开门释放乘客，其余故障1小时内排除，如遇更换配件，48小时内更换并恢复正常运行）。</w:t>
      </w:r>
    </w:p>
    <w:p w14:paraId="378B33B8">
      <w:pPr>
        <w:spacing w:line="360" w:lineRule="auto"/>
        <w:ind w:firstLine="480" w:firstLineChars="200"/>
        <w:rPr>
          <w:rFonts w:ascii="宋体" w:hAnsi="宋体" w:cs="宋体"/>
          <w:sz w:val="24"/>
        </w:rPr>
      </w:pPr>
      <w:r>
        <w:rPr>
          <w:rFonts w:hint="eastAsia" w:ascii="宋体" w:hAnsi="宋体" w:cs="宋体"/>
          <w:sz w:val="24"/>
        </w:rPr>
        <w:t>5.3质量要求：供应商须保证质保期内更换的零配件均符合国家现行有关质量标准或者优于国家现行相关行业技术规范（或标准）及国家强制性标准。</w:t>
      </w:r>
    </w:p>
    <w:p w14:paraId="0F7EDE7E">
      <w:pPr>
        <w:spacing w:line="360" w:lineRule="auto"/>
        <w:ind w:firstLine="480" w:firstLineChars="200"/>
        <w:rPr>
          <w:rFonts w:ascii="宋体" w:hAnsi="宋体" w:cs="宋体"/>
          <w:sz w:val="24"/>
        </w:rPr>
      </w:pPr>
      <w:r>
        <w:rPr>
          <w:rFonts w:hint="eastAsia" w:ascii="宋体" w:hAnsi="宋体" w:cs="宋体"/>
          <w:sz w:val="24"/>
        </w:rPr>
        <w:t>6.违约责任与解决争议的方法</w:t>
      </w:r>
    </w:p>
    <w:p w14:paraId="73F73F30">
      <w:pPr>
        <w:spacing w:line="360" w:lineRule="auto"/>
        <w:ind w:firstLine="480" w:firstLineChars="200"/>
        <w:rPr>
          <w:rFonts w:ascii="宋体" w:hAnsi="宋体" w:cs="宋体"/>
          <w:sz w:val="24"/>
        </w:rPr>
      </w:pPr>
      <w:r>
        <w:rPr>
          <w:rFonts w:hint="eastAsia" w:ascii="宋体" w:hAnsi="宋体" w:cs="宋体"/>
          <w:sz w:val="24"/>
        </w:rPr>
        <w:t>6.1本项目合同经双方代表签字生效后，任何一方如提出增减合同数量、变动交货时间，应提前通知对方，征得对方同意，否则应承担由此造成的经济损失。供应商产品质量经检验或抽检未能达到约定的技术指标，采购人有权解除合同，供应商承担货款、运费等责任，并赔偿因质量不合格给采购人造成的损失。</w:t>
      </w:r>
    </w:p>
    <w:p w14:paraId="1CED0C1E">
      <w:pPr>
        <w:spacing w:line="360" w:lineRule="auto"/>
        <w:ind w:firstLine="480" w:firstLineChars="200"/>
        <w:rPr>
          <w:rFonts w:ascii="宋体" w:hAnsi="宋体" w:cs="宋体"/>
          <w:sz w:val="24"/>
        </w:rPr>
      </w:pPr>
      <w:r>
        <w:rPr>
          <w:rFonts w:hint="eastAsia" w:ascii="宋体" w:hAnsi="宋体" w:cs="宋体"/>
          <w:sz w:val="24"/>
        </w:rPr>
        <w:t>6.2合同履行期间,若双方发生争议，可协商或由有关部门调解解决，协商或调解不成的，由当事人依法维护其合法权益。</w:t>
      </w:r>
    </w:p>
    <w:p w14:paraId="62200D1B">
      <w:pPr>
        <w:spacing w:line="360" w:lineRule="auto"/>
        <w:ind w:firstLine="480" w:firstLineChars="200"/>
        <w:rPr>
          <w:rFonts w:ascii="宋体" w:hAnsi="宋体" w:cs="宋体"/>
          <w:sz w:val="24"/>
        </w:rPr>
      </w:pPr>
    </w:p>
    <w:bookmarkEnd w:id="88"/>
    <w:bookmarkEnd w:id="89"/>
    <w:bookmarkEnd w:id="90"/>
    <w:bookmarkEnd w:id="91"/>
    <w:bookmarkEnd w:id="92"/>
    <w:p w14:paraId="4427A1C7">
      <w:pPr>
        <w:ind w:firstLine="643"/>
        <w:rPr>
          <w:rFonts w:ascii="宋体" w:hAnsi="宋体" w:cs="宋体"/>
          <w:b/>
          <w:bCs/>
          <w:sz w:val="32"/>
          <w:szCs w:val="32"/>
        </w:rPr>
      </w:pPr>
      <w:bookmarkStart w:id="136" w:name="_Toc9888"/>
      <w:bookmarkStart w:id="137" w:name="_Toc11091"/>
      <w:bookmarkStart w:id="138" w:name="_Toc28905"/>
      <w:bookmarkStart w:id="139" w:name="_Toc7137"/>
      <w:bookmarkStart w:id="140" w:name="_Toc217446057"/>
      <w:bookmarkStart w:id="141" w:name="_Toc183582232"/>
      <w:bookmarkStart w:id="142" w:name="_Toc183682369"/>
      <w:r>
        <w:rPr>
          <w:rFonts w:hint="eastAsia" w:ascii="宋体" w:hAnsi="宋体" w:cs="宋体"/>
          <w:b/>
          <w:bCs/>
          <w:sz w:val="32"/>
          <w:szCs w:val="32"/>
        </w:rPr>
        <w:br w:type="page"/>
      </w:r>
    </w:p>
    <w:p w14:paraId="63EE353E">
      <w:pPr>
        <w:ind w:firstLine="643"/>
        <w:jc w:val="center"/>
        <w:outlineLvl w:val="0"/>
        <w:rPr>
          <w:rFonts w:ascii="宋体" w:hAnsi="宋体" w:cs="宋体"/>
          <w:sz w:val="32"/>
          <w:szCs w:val="32"/>
        </w:rPr>
      </w:pPr>
      <w:bookmarkStart w:id="143" w:name="_Toc16276"/>
      <w:bookmarkStart w:id="144" w:name="_Toc3081"/>
      <w:bookmarkStart w:id="145" w:name="_Toc10645"/>
      <w:bookmarkStart w:id="146" w:name="_Toc32396"/>
      <w:bookmarkStart w:id="147" w:name="_Toc20351"/>
      <w:bookmarkStart w:id="148" w:name="_Toc8663"/>
      <w:r>
        <w:rPr>
          <w:rFonts w:hint="eastAsia" w:ascii="宋体" w:hAnsi="宋体" w:cs="宋体"/>
          <w:b/>
          <w:bCs/>
          <w:sz w:val="32"/>
          <w:szCs w:val="32"/>
        </w:rPr>
        <w:t>第五章  磋商内容、磋商过程中可实质性变动的内容</w:t>
      </w:r>
      <w:bookmarkEnd w:id="136"/>
      <w:bookmarkEnd w:id="137"/>
      <w:bookmarkEnd w:id="138"/>
      <w:bookmarkEnd w:id="139"/>
      <w:bookmarkEnd w:id="143"/>
      <w:bookmarkEnd w:id="144"/>
      <w:bookmarkEnd w:id="145"/>
      <w:bookmarkEnd w:id="146"/>
      <w:bookmarkEnd w:id="147"/>
      <w:bookmarkEnd w:id="148"/>
    </w:p>
    <w:p w14:paraId="5AB7D3CF">
      <w:pPr>
        <w:spacing w:line="400" w:lineRule="exact"/>
        <w:rPr>
          <w:rFonts w:ascii="宋体" w:hAnsi="宋体" w:cs="宋体"/>
          <w:sz w:val="24"/>
        </w:rPr>
      </w:pPr>
    </w:p>
    <w:p w14:paraId="5F060EC6">
      <w:pPr>
        <w:tabs>
          <w:tab w:val="left" w:pos="7665"/>
        </w:tabs>
        <w:spacing w:line="360" w:lineRule="auto"/>
        <w:ind w:firstLine="480"/>
        <w:rPr>
          <w:rFonts w:ascii="宋体" w:hAnsi="宋体" w:cs="宋体"/>
          <w:bCs/>
          <w:sz w:val="24"/>
        </w:rPr>
      </w:pPr>
      <w:bookmarkStart w:id="149" w:name="PO_默认文件内容_28"/>
      <w:r>
        <w:rPr>
          <w:rFonts w:hint="eastAsia" w:ascii="宋体" w:hAnsi="宋体" w:cs="宋体"/>
          <w:sz w:val="24"/>
        </w:rPr>
        <w:t xml:space="preserve"> 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0E9C8062">
      <w:pPr>
        <w:tabs>
          <w:tab w:val="left" w:pos="7665"/>
        </w:tabs>
        <w:spacing w:line="360" w:lineRule="auto"/>
        <w:ind w:firstLine="480"/>
        <w:rPr>
          <w:rFonts w:ascii="宋体" w:hAnsi="宋体" w:cs="宋体"/>
          <w:bCs/>
          <w:sz w:val="24"/>
        </w:rPr>
      </w:pPr>
    </w:p>
    <w:p w14:paraId="7513A42B">
      <w:pPr>
        <w:tabs>
          <w:tab w:val="left" w:pos="7665"/>
        </w:tabs>
        <w:spacing w:line="360" w:lineRule="auto"/>
        <w:ind w:firstLine="643"/>
        <w:rPr>
          <w:rFonts w:ascii="宋体" w:hAnsi="宋体" w:cs="宋体"/>
          <w:b/>
          <w:bCs/>
          <w:sz w:val="32"/>
          <w:szCs w:val="32"/>
        </w:rPr>
      </w:pPr>
    </w:p>
    <w:bookmarkEnd w:id="149"/>
    <w:p w14:paraId="6A724CA4">
      <w:pPr>
        <w:widowControl/>
        <w:jc w:val="left"/>
        <w:rPr>
          <w:rFonts w:ascii="宋体" w:hAnsi="宋体" w:cs="宋体"/>
        </w:rPr>
      </w:pPr>
      <w:r>
        <w:rPr>
          <w:rFonts w:hint="eastAsia" w:ascii="宋体" w:hAnsi="宋体" w:cs="宋体"/>
        </w:rPr>
        <w:br w:type="page"/>
      </w:r>
      <w:bookmarkStart w:id="150" w:name="_Toc11107"/>
    </w:p>
    <w:p w14:paraId="62F1583E">
      <w:pPr>
        <w:pStyle w:val="25"/>
        <w:ind w:firstLine="643"/>
        <w:rPr>
          <w:rFonts w:ascii="宋体" w:hAnsi="宋体" w:cs="宋体"/>
        </w:rPr>
      </w:pPr>
      <w:bookmarkStart w:id="151" w:name="_Toc14409"/>
      <w:bookmarkStart w:id="152" w:name="_Toc21113"/>
      <w:bookmarkStart w:id="153" w:name="_Toc30429"/>
      <w:bookmarkStart w:id="154" w:name="_Toc6507"/>
      <w:bookmarkStart w:id="155" w:name="_Toc19513"/>
      <w:bookmarkStart w:id="156" w:name="_Toc30919"/>
      <w:bookmarkStart w:id="157" w:name="_Toc19894"/>
      <w:bookmarkStart w:id="158" w:name="_Toc11879"/>
      <w:bookmarkStart w:id="159" w:name="_Toc29315"/>
      <w:bookmarkStart w:id="160" w:name="_Toc12160"/>
      <w:r>
        <w:rPr>
          <w:rFonts w:hint="eastAsia" w:ascii="宋体" w:hAnsi="宋体" w:cs="宋体"/>
        </w:rPr>
        <w:t>第六章  响应文件格式</w:t>
      </w:r>
      <w:bookmarkEnd w:id="150"/>
      <w:bookmarkEnd w:id="151"/>
      <w:bookmarkEnd w:id="152"/>
      <w:bookmarkEnd w:id="153"/>
      <w:bookmarkEnd w:id="154"/>
      <w:bookmarkEnd w:id="155"/>
      <w:bookmarkEnd w:id="156"/>
      <w:bookmarkEnd w:id="157"/>
      <w:bookmarkEnd w:id="158"/>
      <w:bookmarkEnd w:id="159"/>
      <w:bookmarkEnd w:id="160"/>
    </w:p>
    <w:p w14:paraId="1F39E02E">
      <w:pPr>
        <w:tabs>
          <w:tab w:val="left" w:pos="7665"/>
        </w:tabs>
        <w:spacing w:line="400" w:lineRule="exact"/>
        <w:ind w:firstLine="480"/>
        <w:rPr>
          <w:rFonts w:ascii="宋体" w:hAnsi="宋体" w:cs="宋体"/>
          <w:bCs/>
          <w:sz w:val="24"/>
        </w:rPr>
      </w:pPr>
    </w:p>
    <w:p w14:paraId="3105B12B">
      <w:pPr>
        <w:numPr>
          <w:ilvl w:val="0"/>
          <w:numId w:val="2"/>
        </w:numPr>
        <w:spacing w:line="360" w:lineRule="auto"/>
        <w:ind w:firstLine="480" w:firstLineChars="200"/>
        <w:rPr>
          <w:rFonts w:ascii="宋体" w:hAnsi="宋体" w:cs="宋体"/>
          <w:sz w:val="24"/>
        </w:rPr>
      </w:pPr>
      <w:bookmarkStart w:id="161" w:name="PO_默认文件内容_29"/>
      <w:r>
        <w:rPr>
          <w:rFonts w:hint="eastAsia" w:ascii="宋体" w:hAnsi="宋体" w:cs="宋体"/>
          <w:sz w:val="24"/>
        </w:rPr>
        <w:t>本章所制响应文件格式，除格式中明确将该格式作为实质性要求的，一律不具有强制性。</w:t>
      </w:r>
    </w:p>
    <w:p w14:paraId="69AF2206">
      <w:pPr>
        <w:spacing w:line="360" w:lineRule="auto"/>
        <w:ind w:firstLine="480" w:firstLineChars="200"/>
        <w:rPr>
          <w:rFonts w:ascii="宋体" w:hAnsi="宋体" w:cs="宋体"/>
          <w:sz w:val="24"/>
        </w:rPr>
      </w:pPr>
      <w:r>
        <w:rPr>
          <w:rFonts w:hint="eastAsia" w:ascii="宋体" w:hAnsi="宋体" w:cs="宋体"/>
          <w:sz w:val="24"/>
        </w:rPr>
        <w:t>二、本章所制响应文件格式有关表格中的备注栏，由供应商根据自身响应情况作解释性说明，不作为必填项。</w:t>
      </w:r>
    </w:p>
    <w:p w14:paraId="4C67C6ED">
      <w:pPr>
        <w:spacing w:line="360" w:lineRule="auto"/>
        <w:ind w:firstLine="480" w:firstLineChars="200"/>
        <w:rPr>
          <w:rFonts w:ascii="宋体" w:hAnsi="宋体" w:cs="宋体"/>
          <w:sz w:val="24"/>
        </w:rPr>
      </w:pPr>
      <w:r>
        <w:rPr>
          <w:rFonts w:hint="eastAsia" w:ascii="宋体" w:hAnsi="宋体" w:cs="宋体"/>
          <w:sz w:val="24"/>
        </w:rPr>
        <w:t xml:space="preserve">三、本章所制响应文件格式中需要填写的相关内容事项，可能会与本采购项目无关，在不改变响应文件原义、不影响本项目采购需求的情况下，供应商可以不予填写，但应当注明。 </w:t>
      </w:r>
      <w:bookmarkEnd w:id="161"/>
    </w:p>
    <w:p w14:paraId="1784E71D">
      <w:pPr>
        <w:rPr>
          <w:rFonts w:ascii="宋体" w:hAnsi="宋体" w:cs="宋体"/>
          <w:b/>
          <w:bCs/>
          <w:sz w:val="24"/>
        </w:rPr>
      </w:pPr>
      <w:bookmarkStart w:id="162" w:name="_Toc98944411"/>
      <w:bookmarkStart w:id="163" w:name="_Toc145678209"/>
      <w:bookmarkStart w:id="164" w:name="_Toc26490"/>
      <w:bookmarkStart w:id="165" w:name="PO_默认文件内容_22"/>
      <w:r>
        <w:rPr>
          <w:rFonts w:hint="eastAsia" w:ascii="宋体" w:hAnsi="宋体" w:cs="宋体"/>
          <w:b/>
          <w:bCs/>
          <w:sz w:val="24"/>
        </w:rPr>
        <w:br w:type="page"/>
      </w:r>
    </w:p>
    <w:p w14:paraId="7EE99081">
      <w:pPr>
        <w:pStyle w:val="3"/>
        <w:spacing w:line="360" w:lineRule="auto"/>
        <w:ind w:firstLine="562"/>
        <w:rPr>
          <w:rFonts w:ascii="宋体" w:hAnsi="宋体" w:eastAsia="宋体" w:cs="宋体"/>
          <w:sz w:val="28"/>
          <w:szCs w:val="28"/>
        </w:rPr>
      </w:pPr>
      <w:bookmarkStart w:id="166" w:name="_Toc24392"/>
      <w:bookmarkStart w:id="167" w:name="_Toc22259"/>
      <w:bookmarkStart w:id="168" w:name="_Toc13680"/>
      <w:bookmarkStart w:id="169" w:name="_Toc10920"/>
      <w:r>
        <w:rPr>
          <w:rFonts w:hint="eastAsia" w:ascii="宋体" w:hAnsi="宋体" w:eastAsia="宋体" w:cs="宋体"/>
          <w:sz w:val="28"/>
          <w:szCs w:val="28"/>
        </w:rPr>
        <w:t>四、资格性响应部分</w:t>
      </w:r>
      <w:bookmarkEnd w:id="166"/>
      <w:bookmarkEnd w:id="167"/>
      <w:bookmarkEnd w:id="168"/>
      <w:bookmarkEnd w:id="169"/>
    </w:p>
    <w:p w14:paraId="6B27532F">
      <w:pPr>
        <w:spacing w:line="360" w:lineRule="auto"/>
        <w:ind w:firstLine="482" w:firstLineChars="200"/>
        <w:jc w:val="center"/>
        <w:rPr>
          <w:rFonts w:ascii="宋体" w:hAnsi="宋体" w:cs="宋体"/>
        </w:rPr>
      </w:pPr>
      <w:r>
        <w:rPr>
          <w:rFonts w:hint="eastAsia" w:ascii="宋体" w:hAnsi="宋体" w:cs="宋体"/>
          <w:b/>
          <w:bCs/>
          <w:sz w:val="24"/>
        </w:rPr>
        <w:t>1、响应文件封面</w:t>
      </w:r>
      <w:bookmarkEnd w:id="162"/>
      <w:bookmarkEnd w:id="163"/>
    </w:p>
    <w:p w14:paraId="0D295DB9">
      <w:pPr>
        <w:pStyle w:val="2"/>
      </w:pPr>
      <w:bookmarkStart w:id="170" w:name="_Toc443231602"/>
      <w:bookmarkStart w:id="171" w:name="_Toc439774221"/>
    </w:p>
    <w:p w14:paraId="7CD6AA89">
      <w:pPr>
        <w:spacing w:line="360" w:lineRule="auto"/>
        <w:jc w:val="right"/>
        <w:rPr>
          <w:rFonts w:ascii="宋体" w:hAnsi="宋体" w:cs="宋体"/>
          <w:sz w:val="24"/>
          <w:bdr w:val="single" w:color="auto" w:sz="4" w:space="0"/>
        </w:rPr>
      </w:pPr>
      <w:r>
        <w:rPr>
          <w:rFonts w:hint="eastAsia" w:ascii="宋体" w:hAnsi="宋体" w:cs="宋体"/>
          <w:sz w:val="24"/>
          <w:bdr w:val="single" w:color="auto" w:sz="4" w:space="0"/>
        </w:rPr>
        <w:t>正/副本</w:t>
      </w:r>
    </w:p>
    <w:p w14:paraId="7804D8AF">
      <w:pPr>
        <w:spacing w:line="360" w:lineRule="auto"/>
        <w:jc w:val="right"/>
        <w:rPr>
          <w:rFonts w:ascii="宋体" w:hAnsi="宋体" w:cs="宋体"/>
          <w:bdr w:val="single" w:color="auto" w:sz="4" w:space="0"/>
        </w:rPr>
      </w:pPr>
    </w:p>
    <w:p w14:paraId="0E3DD297">
      <w:pPr>
        <w:spacing w:line="360" w:lineRule="auto"/>
        <w:jc w:val="right"/>
        <w:rPr>
          <w:rFonts w:ascii="宋体" w:hAnsi="宋体" w:cs="宋体"/>
          <w:bdr w:val="single" w:color="auto" w:sz="4" w:space="0"/>
        </w:rPr>
      </w:pPr>
    </w:p>
    <w:p w14:paraId="7DA64B53">
      <w:pPr>
        <w:spacing w:line="360" w:lineRule="auto"/>
        <w:ind w:firstLine="880"/>
        <w:jc w:val="right"/>
        <w:rPr>
          <w:rFonts w:ascii="宋体" w:hAnsi="宋体" w:cs="宋体"/>
          <w:sz w:val="44"/>
          <w:szCs w:val="44"/>
        </w:rPr>
      </w:pPr>
    </w:p>
    <w:p w14:paraId="6070E0EE">
      <w:pPr>
        <w:spacing w:line="360" w:lineRule="auto"/>
        <w:ind w:firstLine="1446"/>
        <w:jc w:val="center"/>
        <w:rPr>
          <w:rFonts w:ascii="宋体" w:hAnsi="宋体" w:cs="宋体"/>
          <w:b/>
          <w:bCs/>
          <w:sz w:val="84"/>
          <w:szCs w:val="84"/>
        </w:rPr>
      </w:pPr>
      <w:bookmarkStart w:id="172" w:name="_Toc482266093"/>
      <w:bookmarkStart w:id="173" w:name="_Toc13563812"/>
      <w:bookmarkStart w:id="174" w:name="_Toc30163"/>
      <w:bookmarkStart w:id="175" w:name="_Toc11764027"/>
      <w:bookmarkStart w:id="176" w:name="_Toc11832059"/>
      <w:bookmarkStart w:id="177" w:name="_Toc443231598"/>
      <w:bookmarkStart w:id="178" w:name="_Toc13563813"/>
      <w:bookmarkStart w:id="179" w:name="_Toc11832060"/>
      <w:bookmarkStart w:id="180" w:name="_Toc25974"/>
      <w:r>
        <w:rPr>
          <w:rFonts w:hint="eastAsia" w:ascii="宋体" w:hAnsi="宋体" w:cs="宋体"/>
          <w:b/>
          <w:bCs/>
          <w:sz w:val="72"/>
          <w:szCs w:val="72"/>
        </w:rPr>
        <w:t>资格性响应文件</w:t>
      </w:r>
      <w:bookmarkEnd w:id="172"/>
      <w:bookmarkEnd w:id="173"/>
      <w:bookmarkEnd w:id="174"/>
      <w:bookmarkEnd w:id="175"/>
      <w:bookmarkEnd w:id="176"/>
      <w:bookmarkEnd w:id="177"/>
    </w:p>
    <w:p w14:paraId="12AE6CA9">
      <w:pPr>
        <w:spacing w:line="360" w:lineRule="auto"/>
        <w:ind w:firstLine="708" w:firstLineChars="196"/>
        <w:jc w:val="left"/>
        <w:rPr>
          <w:rFonts w:ascii="宋体" w:hAnsi="宋体" w:cs="宋体"/>
          <w:b/>
          <w:bCs/>
          <w:sz w:val="36"/>
          <w:szCs w:val="36"/>
        </w:rPr>
      </w:pPr>
    </w:p>
    <w:p w14:paraId="07BA2FE8">
      <w:pPr>
        <w:spacing w:line="360" w:lineRule="auto"/>
        <w:ind w:firstLine="708" w:firstLineChars="196"/>
        <w:jc w:val="left"/>
        <w:rPr>
          <w:rFonts w:ascii="宋体" w:hAnsi="宋体" w:cs="宋体"/>
          <w:b/>
          <w:bCs/>
          <w:sz w:val="36"/>
          <w:szCs w:val="36"/>
        </w:rPr>
      </w:pPr>
    </w:p>
    <w:p w14:paraId="6CD7B60A">
      <w:pPr>
        <w:spacing w:line="360" w:lineRule="auto"/>
        <w:ind w:firstLine="708" w:firstLineChars="196"/>
        <w:jc w:val="left"/>
        <w:rPr>
          <w:rFonts w:ascii="宋体" w:hAnsi="宋体" w:cs="宋体"/>
          <w:b/>
          <w:bCs/>
          <w:sz w:val="36"/>
          <w:szCs w:val="36"/>
        </w:rPr>
      </w:pPr>
    </w:p>
    <w:p w14:paraId="5EBB41AE">
      <w:pPr>
        <w:spacing w:line="360" w:lineRule="auto"/>
        <w:ind w:firstLine="708" w:firstLineChars="196"/>
        <w:jc w:val="left"/>
        <w:rPr>
          <w:rFonts w:ascii="宋体" w:hAnsi="宋体" w:cs="宋体"/>
          <w:b/>
          <w:bCs/>
          <w:sz w:val="36"/>
          <w:szCs w:val="36"/>
        </w:rPr>
      </w:pPr>
    </w:p>
    <w:p w14:paraId="476A2872">
      <w:pPr>
        <w:spacing w:line="360" w:lineRule="auto"/>
        <w:ind w:firstLine="708" w:firstLineChars="196"/>
        <w:jc w:val="left"/>
        <w:rPr>
          <w:rFonts w:ascii="宋体" w:hAnsi="宋体" w:cs="宋体"/>
          <w:b/>
          <w:bCs/>
          <w:sz w:val="36"/>
          <w:szCs w:val="36"/>
        </w:rPr>
      </w:pPr>
    </w:p>
    <w:p w14:paraId="66146728">
      <w:pPr>
        <w:spacing w:line="360" w:lineRule="auto"/>
        <w:ind w:firstLine="708" w:firstLineChars="196"/>
        <w:jc w:val="left"/>
        <w:rPr>
          <w:rFonts w:ascii="宋体" w:hAnsi="宋体" w:cs="宋体"/>
          <w:b/>
          <w:bCs/>
          <w:sz w:val="36"/>
          <w:szCs w:val="36"/>
        </w:rPr>
      </w:pPr>
    </w:p>
    <w:p w14:paraId="3FB26171">
      <w:pPr>
        <w:spacing w:line="360" w:lineRule="auto"/>
        <w:ind w:firstLine="708" w:firstLineChars="196"/>
        <w:jc w:val="left"/>
        <w:rPr>
          <w:rFonts w:ascii="宋体" w:hAnsi="宋体" w:cs="宋体"/>
          <w:b/>
          <w:bCs/>
          <w:sz w:val="36"/>
          <w:szCs w:val="36"/>
          <w:u w:val="single"/>
        </w:rPr>
      </w:pPr>
      <w:r>
        <w:rPr>
          <w:rFonts w:hint="eastAsia" w:ascii="宋体" w:hAnsi="宋体" w:cs="宋体"/>
          <w:b/>
          <w:bCs/>
          <w:sz w:val="36"/>
          <w:szCs w:val="36"/>
        </w:rPr>
        <w:t>项目名称：</w:t>
      </w:r>
      <w:r>
        <w:rPr>
          <w:rFonts w:hint="eastAsia" w:ascii="宋体" w:hAnsi="宋体" w:cs="宋体"/>
          <w:b/>
          <w:bCs/>
          <w:sz w:val="36"/>
          <w:szCs w:val="36"/>
          <w:u w:val="single"/>
        </w:rPr>
        <w:t xml:space="preserve">                                 </w:t>
      </w:r>
    </w:p>
    <w:p w14:paraId="0D1BA597">
      <w:pPr>
        <w:spacing w:line="360" w:lineRule="auto"/>
        <w:ind w:firstLine="708" w:firstLineChars="196"/>
        <w:jc w:val="left"/>
        <w:rPr>
          <w:rFonts w:ascii="宋体" w:hAnsi="宋体" w:cs="宋体"/>
          <w:b/>
          <w:bCs/>
          <w:sz w:val="36"/>
          <w:szCs w:val="36"/>
        </w:rPr>
      </w:pPr>
    </w:p>
    <w:p w14:paraId="30543EF9">
      <w:pPr>
        <w:spacing w:line="360" w:lineRule="auto"/>
        <w:ind w:firstLine="708" w:firstLineChars="196"/>
        <w:jc w:val="left"/>
        <w:rPr>
          <w:rFonts w:ascii="宋体" w:hAnsi="宋体" w:cs="宋体"/>
          <w:b/>
          <w:sz w:val="36"/>
          <w:szCs w:val="36"/>
          <w:u w:val="single"/>
        </w:rPr>
      </w:pPr>
      <w:r>
        <w:rPr>
          <w:rFonts w:hint="eastAsia" w:ascii="宋体" w:hAnsi="宋体" w:cs="宋体"/>
          <w:b/>
          <w:bCs/>
          <w:sz w:val="36"/>
          <w:szCs w:val="36"/>
        </w:rPr>
        <w:t>项目编号：</w:t>
      </w:r>
      <w:r>
        <w:rPr>
          <w:rFonts w:hint="eastAsia" w:ascii="宋体" w:hAnsi="宋体" w:cs="宋体"/>
          <w:b/>
          <w:sz w:val="36"/>
          <w:szCs w:val="36"/>
          <w:u w:val="single"/>
        </w:rPr>
        <w:t xml:space="preserve">                                   </w:t>
      </w:r>
    </w:p>
    <w:p w14:paraId="24685D0C">
      <w:pPr>
        <w:spacing w:line="360" w:lineRule="auto"/>
        <w:ind w:firstLine="708" w:firstLineChars="196"/>
        <w:jc w:val="left"/>
        <w:rPr>
          <w:rFonts w:ascii="宋体" w:hAnsi="宋体" w:cs="宋体"/>
          <w:b/>
          <w:bCs/>
          <w:sz w:val="36"/>
          <w:szCs w:val="36"/>
        </w:rPr>
      </w:pPr>
    </w:p>
    <w:p w14:paraId="598538EB">
      <w:pPr>
        <w:spacing w:line="360" w:lineRule="auto"/>
        <w:ind w:firstLine="708" w:firstLineChars="196"/>
        <w:jc w:val="left"/>
        <w:rPr>
          <w:rFonts w:ascii="宋体" w:hAnsi="宋体" w:cs="宋体"/>
          <w:b/>
          <w:bCs/>
          <w:sz w:val="36"/>
          <w:szCs w:val="36"/>
          <w:u w:val="single"/>
        </w:rPr>
      </w:pPr>
      <w:r>
        <w:rPr>
          <w:rFonts w:hint="eastAsia" w:ascii="宋体" w:hAnsi="宋体" w:cs="宋体"/>
          <w:b/>
          <w:bCs/>
          <w:sz w:val="36"/>
          <w:szCs w:val="36"/>
        </w:rPr>
        <w:t>供应商名称：</w:t>
      </w:r>
      <w:r>
        <w:rPr>
          <w:rFonts w:hint="eastAsia" w:ascii="宋体" w:hAnsi="宋体" w:cs="宋体"/>
          <w:b/>
          <w:bCs/>
          <w:sz w:val="36"/>
          <w:szCs w:val="36"/>
          <w:u w:val="single"/>
        </w:rPr>
        <w:t xml:space="preserve">                              </w:t>
      </w:r>
    </w:p>
    <w:p w14:paraId="1D7433F5">
      <w:pPr>
        <w:spacing w:line="360" w:lineRule="auto"/>
        <w:ind w:firstLine="708" w:firstLineChars="196"/>
        <w:jc w:val="left"/>
        <w:rPr>
          <w:rFonts w:ascii="宋体" w:hAnsi="宋体" w:cs="宋体"/>
          <w:b/>
          <w:bCs/>
          <w:sz w:val="36"/>
          <w:szCs w:val="36"/>
          <w:u w:val="single"/>
        </w:rPr>
      </w:pPr>
    </w:p>
    <w:p w14:paraId="560B0A27">
      <w:pPr>
        <w:spacing w:line="360" w:lineRule="auto"/>
        <w:ind w:firstLine="640" w:firstLineChars="177"/>
        <w:rPr>
          <w:rFonts w:ascii="宋体" w:hAnsi="宋体" w:cs="宋体"/>
          <w:sz w:val="24"/>
        </w:rPr>
      </w:pPr>
      <w:r>
        <w:rPr>
          <w:rFonts w:hint="eastAsia" w:ascii="宋体" w:hAnsi="宋体" w:cs="宋体"/>
          <w:b/>
          <w:bCs/>
          <w:sz w:val="36"/>
          <w:szCs w:val="36"/>
        </w:rPr>
        <w:t>投 标 日 期：</w:t>
      </w:r>
      <w:r>
        <w:rPr>
          <w:rFonts w:hint="eastAsia" w:ascii="宋体" w:hAnsi="宋体" w:cs="宋体"/>
          <w:b/>
          <w:bCs/>
          <w:sz w:val="36"/>
          <w:szCs w:val="36"/>
          <w:u w:val="single"/>
        </w:rPr>
        <w:t xml:space="preserve">         </w:t>
      </w:r>
      <w:r>
        <w:rPr>
          <w:rFonts w:hint="eastAsia" w:ascii="宋体" w:hAnsi="宋体" w:cs="宋体"/>
          <w:b/>
          <w:bCs/>
          <w:sz w:val="36"/>
          <w:szCs w:val="36"/>
        </w:rPr>
        <w:t>年</w:t>
      </w:r>
      <w:r>
        <w:rPr>
          <w:rFonts w:hint="eastAsia" w:ascii="宋体" w:hAnsi="宋体" w:cs="宋体"/>
          <w:b/>
          <w:bCs/>
          <w:sz w:val="36"/>
          <w:szCs w:val="36"/>
          <w:u w:val="single"/>
        </w:rPr>
        <w:t xml:space="preserve">        </w:t>
      </w:r>
      <w:r>
        <w:rPr>
          <w:rFonts w:hint="eastAsia" w:ascii="宋体" w:hAnsi="宋体" w:cs="宋体"/>
          <w:b/>
          <w:bCs/>
          <w:sz w:val="36"/>
          <w:szCs w:val="36"/>
        </w:rPr>
        <w:t>月</w:t>
      </w:r>
      <w:r>
        <w:rPr>
          <w:rFonts w:hint="eastAsia" w:ascii="宋体" w:hAnsi="宋体" w:cs="宋体"/>
          <w:b/>
          <w:bCs/>
          <w:sz w:val="36"/>
          <w:szCs w:val="36"/>
          <w:u w:val="single"/>
        </w:rPr>
        <w:t xml:space="preserve">       </w:t>
      </w:r>
      <w:r>
        <w:rPr>
          <w:rFonts w:hint="eastAsia" w:ascii="宋体" w:hAnsi="宋体" w:cs="宋体"/>
          <w:b/>
          <w:bCs/>
          <w:sz w:val="36"/>
          <w:szCs w:val="36"/>
        </w:rPr>
        <w:t>日</w:t>
      </w:r>
    </w:p>
    <w:p w14:paraId="3AE1767C">
      <w:pPr>
        <w:keepNext/>
        <w:keepLines/>
        <w:spacing w:before="260" w:after="260" w:line="360" w:lineRule="auto"/>
        <w:ind w:firstLine="562"/>
        <w:jc w:val="center"/>
        <w:rPr>
          <w:rFonts w:ascii="宋体" w:hAnsi="宋体" w:cs="宋体"/>
          <w:b/>
          <w:sz w:val="28"/>
          <w:szCs w:val="28"/>
        </w:rPr>
      </w:pPr>
      <w:r>
        <w:rPr>
          <w:rFonts w:hint="eastAsia" w:ascii="宋体" w:hAnsi="宋体" w:cs="宋体"/>
          <w:b/>
          <w:bCs/>
          <w:sz w:val="24"/>
        </w:rPr>
        <w:t>统一社会信用代码营业执照或相关证明材料</w:t>
      </w:r>
    </w:p>
    <w:p w14:paraId="3B7A9C9F">
      <w:pPr>
        <w:pStyle w:val="2"/>
      </w:pPr>
      <w:r>
        <w:br w:type="page"/>
      </w:r>
    </w:p>
    <w:p w14:paraId="430671F0">
      <w:pPr>
        <w:keepNext/>
        <w:keepLines/>
        <w:spacing w:before="260" w:after="260" w:line="360" w:lineRule="auto"/>
        <w:ind w:firstLine="562"/>
        <w:jc w:val="center"/>
        <w:rPr>
          <w:rFonts w:ascii="宋体" w:hAnsi="宋体" w:cs="宋体"/>
          <w:b/>
          <w:sz w:val="28"/>
          <w:szCs w:val="28"/>
        </w:rPr>
      </w:pPr>
      <w:r>
        <w:rPr>
          <w:rFonts w:hint="eastAsia" w:ascii="宋体" w:hAnsi="宋体" w:cs="宋体"/>
          <w:b/>
          <w:sz w:val="28"/>
          <w:szCs w:val="28"/>
        </w:rPr>
        <w:t>2.具备良好商业信誉的承诺函</w:t>
      </w:r>
    </w:p>
    <w:p w14:paraId="3C32D8C3">
      <w:pPr>
        <w:spacing w:line="360" w:lineRule="auto"/>
        <w:ind w:firstLine="482"/>
        <w:rPr>
          <w:rFonts w:ascii="宋体" w:hAnsi="宋体" w:cs="宋体"/>
          <w:b/>
          <w:bCs/>
          <w:sz w:val="24"/>
        </w:rPr>
      </w:pPr>
      <w:r>
        <w:rPr>
          <w:rFonts w:hint="eastAsia" w:ascii="宋体" w:hAnsi="宋体" w:cs="宋体"/>
          <w:b/>
          <w:bCs/>
          <w:sz w:val="24"/>
        </w:rPr>
        <w:t>西南财经大学天府学院：</w:t>
      </w:r>
    </w:p>
    <w:p w14:paraId="0ECA8712">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（供应商名称）郑重承诺：</w:t>
      </w:r>
    </w:p>
    <w:p w14:paraId="41ECF6C4">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（供应商名称）在参加本次政府采购活动前具有良好的商业信誉。</w:t>
      </w:r>
    </w:p>
    <w:p w14:paraId="7A290369">
      <w:pPr>
        <w:spacing w:line="360" w:lineRule="auto"/>
        <w:ind w:firstLine="480"/>
        <w:rPr>
          <w:rFonts w:ascii="宋体" w:hAnsi="宋体" w:cs="宋体"/>
          <w:sz w:val="24"/>
        </w:rPr>
      </w:pPr>
      <w:r>
        <w:rPr>
          <w:rFonts w:hint="eastAsia" w:ascii="宋体" w:hAnsi="宋体" w:cs="宋体"/>
          <w:sz w:val="24"/>
        </w:rPr>
        <w:t>本单位（个人）对上述承诺的内容事项真实性负责，如有虚假，由我单位（个人）承担相关法律责任。</w:t>
      </w:r>
    </w:p>
    <w:p w14:paraId="5861D998">
      <w:pPr>
        <w:spacing w:line="360" w:lineRule="auto"/>
        <w:ind w:firstLine="480"/>
        <w:rPr>
          <w:rFonts w:ascii="宋体" w:hAnsi="宋体" w:cs="宋体"/>
          <w:sz w:val="24"/>
        </w:rPr>
      </w:pPr>
    </w:p>
    <w:p w14:paraId="56A1F5A5">
      <w:pPr>
        <w:adjustRightInd w:val="0"/>
        <w:spacing w:line="360" w:lineRule="auto"/>
        <w:ind w:firstLine="512"/>
        <w:rPr>
          <w:rFonts w:ascii="宋体" w:hAnsi="宋体" w:cs="宋体"/>
          <w:bCs/>
          <w:spacing w:val="8"/>
          <w:sz w:val="24"/>
        </w:rPr>
      </w:pPr>
    </w:p>
    <w:p w14:paraId="17ECE936">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23B96D9F">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7EF4005E">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45A5F541">
      <w:pPr>
        <w:spacing w:line="360" w:lineRule="auto"/>
        <w:ind w:firstLine="480"/>
        <w:rPr>
          <w:rFonts w:ascii="宋体" w:hAnsi="宋体" w:cs="宋体"/>
          <w:sz w:val="24"/>
        </w:rPr>
      </w:pPr>
    </w:p>
    <w:p w14:paraId="0F0675BA">
      <w:pPr>
        <w:spacing w:line="360" w:lineRule="auto"/>
        <w:ind w:firstLine="482"/>
        <w:rPr>
          <w:rFonts w:ascii="宋体" w:hAnsi="宋体" w:cs="宋体"/>
          <w:bCs/>
          <w:sz w:val="24"/>
        </w:rPr>
      </w:pPr>
      <w:r>
        <w:rPr>
          <w:rFonts w:hint="eastAsia" w:ascii="宋体" w:hAnsi="宋体" w:cs="宋体"/>
          <w:bCs/>
          <w:sz w:val="24"/>
        </w:rPr>
        <w:t>注：1.根据《四川省财政厅关于印发〈关于贯彻落实&lt;中华人民共和国政府采购法实施条例&gt;的若干规定〉的通知》（川财采〔2015〕37号）的规定，供应商在参加政府采购活动前，被纳入法院、市场监管部门、税务部门、银行认定的失信名单且在有效期内，或者在前三年政府采购合同履约过程中及其他经营活动履约过程中未依法履约被有关行政部门处罚（处理）的，不能认定为具有良好的商业信誉。</w:t>
      </w:r>
    </w:p>
    <w:p w14:paraId="67283F11">
      <w:pPr>
        <w:pStyle w:val="2"/>
        <w:spacing w:line="360" w:lineRule="auto"/>
        <w:rPr>
          <w:rFonts w:ascii="宋体" w:hAnsi="宋体" w:cs="宋体"/>
        </w:rPr>
      </w:pPr>
    </w:p>
    <w:p w14:paraId="3BE10FD8">
      <w:pPr>
        <w:spacing w:line="360" w:lineRule="auto"/>
        <w:rPr>
          <w:rFonts w:ascii="宋体" w:hAnsi="宋体" w:cs="宋体"/>
        </w:rPr>
      </w:pPr>
    </w:p>
    <w:p w14:paraId="58810BBC">
      <w:pPr>
        <w:pStyle w:val="2"/>
        <w:spacing w:line="360" w:lineRule="auto"/>
        <w:rPr>
          <w:rFonts w:ascii="宋体" w:hAnsi="宋体" w:cs="宋体"/>
        </w:rPr>
      </w:pPr>
    </w:p>
    <w:p w14:paraId="5AA81D94">
      <w:pPr>
        <w:pStyle w:val="2"/>
        <w:spacing w:line="360" w:lineRule="auto"/>
        <w:rPr>
          <w:rFonts w:ascii="宋体" w:hAnsi="宋体" w:cs="宋体"/>
        </w:rPr>
      </w:pPr>
    </w:p>
    <w:p w14:paraId="2B0657B0">
      <w:pPr>
        <w:ind w:firstLine="643"/>
        <w:rPr>
          <w:rFonts w:ascii="宋体" w:hAnsi="宋体" w:cs="宋体"/>
          <w:b/>
          <w:sz w:val="32"/>
          <w:szCs w:val="32"/>
        </w:rPr>
      </w:pPr>
      <w:r>
        <w:rPr>
          <w:rFonts w:hint="eastAsia" w:ascii="宋体" w:hAnsi="宋体" w:cs="宋体"/>
          <w:b/>
          <w:sz w:val="32"/>
          <w:szCs w:val="32"/>
        </w:rPr>
        <w:br w:type="page"/>
      </w:r>
    </w:p>
    <w:p w14:paraId="7DC1EF3C">
      <w:pPr>
        <w:keepNext/>
        <w:keepLines/>
        <w:spacing w:before="260" w:after="260" w:line="360" w:lineRule="auto"/>
        <w:ind w:firstLine="562"/>
        <w:jc w:val="center"/>
        <w:rPr>
          <w:rFonts w:ascii="宋体" w:hAnsi="宋体" w:cs="宋体"/>
          <w:b/>
          <w:sz w:val="32"/>
          <w:szCs w:val="32"/>
        </w:rPr>
      </w:pPr>
      <w:r>
        <w:rPr>
          <w:rFonts w:hint="eastAsia" w:ascii="宋体" w:hAnsi="宋体" w:cs="宋体"/>
          <w:b/>
          <w:sz w:val="28"/>
          <w:szCs w:val="28"/>
        </w:rPr>
        <w:t>3、具有健全的财务会计制度的承诺函</w:t>
      </w:r>
    </w:p>
    <w:p w14:paraId="38AC2231">
      <w:pPr>
        <w:spacing w:line="360" w:lineRule="auto"/>
        <w:ind w:firstLine="482"/>
        <w:rPr>
          <w:rFonts w:ascii="宋体" w:hAnsi="宋体" w:cs="宋体"/>
          <w:b/>
          <w:bCs/>
          <w:sz w:val="24"/>
        </w:rPr>
      </w:pPr>
      <w:r>
        <w:rPr>
          <w:rFonts w:hint="eastAsia" w:ascii="宋体" w:hAnsi="宋体" w:cs="宋体"/>
          <w:b/>
          <w:bCs/>
          <w:sz w:val="24"/>
        </w:rPr>
        <w:t>西南财经大学天府学院：</w:t>
      </w:r>
    </w:p>
    <w:p w14:paraId="75C6BA6E">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（供应商名称）郑重承诺：</w:t>
      </w:r>
    </w:p>
    <w:p w14:paraId="6ECB0D5E">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（供应商名称）具有健全的财务会计制度。</w:t>
      </w:r>
    </w:p>
    <w:p w14:paraId="253D8913">
      <w:pPr>
        <w:spacing w:line="360" w:lineRule="auto"/>
        <w:ind w:firstLine="480"/>
        <w:rPr>
          <w:rFonts w:ascii="宋体" w:hAnsi="宋体" w:cs="宋体"/>
          <w:sz w:val="24"/>
        </w:rPr>
      </w:pPr>
      <w:r>
        <w:rPr>
          <w:rFonts w:hint="eastAsia" w:ascii="宋体" w:hAnsi="宋体" w:cs="宋体"/>
          <w:sz w:val="24"/>
        </w:rPr>
        <w:t>本单位（个人）对上述承诺的内容事项真实性负责，如有虚假，由我单位（个人）承担相关法律责任。</w:t>
      </w:r>
    </w:p>
    <w:p w14:paraId="6F9BB753">
      <w:pPr>
        <w:adjustRightInd w:val="0"/>
        <w:spacing w:line="360" w:lineRule="auto"/>
        <w:ind w:firstLine="512" w:firstLineChars="200"/>
        <w:rPr>
          <w:rFonts w:ascii="宋体" w:hAnsi="宋体" w:cs="宋体"/>
          <w:bCs/>
          <w:spacing w:val="8"/>
          <w:sz w:val="24"/>
        </w:rPr>
      </w:pPr>
    </w:p>
    <w:p w14:paraId="7B9E2F89">
      <w:pPr>
        <w:adjustRightInd w:val="0"/>
        <w:spacing w:line="360" w:lineRule="auto"/>
        <w:ind w:firstLine="512"/>
        <w:rPr>
          <w:rFonts w:ascii="宋体" w:hAnsi="宋体" w:cs="宋体"/>
          <w:bCs/>
          <w:spacing w:val="8"/>
          <w:sz w:val="24"/>
        </w:rPr>
      </w:pPr>
    </w:p>
    <w:p w14:paraId="7353847E">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587B5366">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78D4D16B">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2A18AEA7">
      <w:pPr>
        <w:spacing w:line="360" w:lineRule="auto"/>
        <w:ind w:firstLine="480" w:firstLineChars="200"/>
        <w:rPr>
          <w:rFonts w:ascii="宋体" w:hAnsi="宋体" w:cs="宋体"/>
          <w:sz w:val="24"/>
        </w:rPr>
      </w:pPr>
    </w:p>
    <w:p w14:paraId="6B908D14">
      <w:pPr>
        <w:spacing w:line="360" w:lineRule="auto"/>
        <w:ind w:firstLine="482"/>
        <w:rPr>
          <w:rFonts w:ascii="宋体" w:hAnsi="宋体" w:cs="宋体"/>
          <w:b/>
          <w:sz w:val="24"/>
        </w:rPr>
      </w:pPr>
    </w:p>
    <w:p w14:paraId="27BAC087">
      <w:pPr>
        <w:spacing w:line="360" w:lineRule="auto"/>
        <w:ind w:firstLine="482"/>
        <w:rPr>
          <w:rFonts w:ascii="宋体" w:hAnsi="宋体" w:cs="宋体"/>
          <w:b/>
          <w:sz w:val="24"/>
        </w:rPr>
      </w:pPr>
    </w:p>
    <w:p w14:paraId="56947DA9">
      <w:pPr>
        <w:spacing w:line="360" w:lineRule="auto"/>
        <w:ind w:firstLine="482"/>
        <w:rPr>
          <w:rFonts w:ascii="宋体" w:hAnsi="宋体" w:cs="宋体"/>
          <w:b/>
          <w:sz w:val="24"/>
        </w:rPr>
      </w:pPr>
    </w:p>
    <w:p w14:paraId="1778A24C">
      <w:pPr>
        <w:spacing w:line="360" w:lineRule="auto"/>
        <w:ind w:firstLine="482"/>
        <w:rPr>
          <w:rFonts w:ascii="宋体" w:hAnsi="宋体" w:cs="宋体"/>
          <w:b/>
          <w:sz w:val="24"/>
        </w:rPr>
      </w:pPr>
    </w:p>
    <w:p w14:paraId="02BA24D9">
      <w:pPr>
        <w:spacing w:line="360" w:lineRule="auto"/>
        <w:ind w:firstLine="482"/>
        <w:rPr>
          <w:rFonts w:ascii="宋体" w:hAnsi="宋体" w:cs="宋体"/>
          <w:b/>
          <w:sz w:val="24"/>
        </w:rPr>
      </w:pPr>
    </w:p>
    <w:p w14:paraId="64C9B513">
      <w:pPr>
        <w:spacing w:line="360" w:lineRule="auto"/>
        <w:ind w:firstLine="482"/>
        <w:rPr>
          <w:rFonts w:ascii="宋体" w:hAnsi="宋体" w:cs="宋体"/>
          <w:b/>
          <w:sz w:val="24"/>
        </w:rPr>
      </w:pPr>
    </w:p>
    <w:p w14:paraId="205685F1">
      <w:pPr>
        <w:spacing w:line="360" w:lineRule="auto"/>
        <w:ind w:firstLine="482"/>
        <w:rPr>
          <w:rFonts w:ascii="宋体" w:hAnsi="宋体" w:cs="宋体"/>
          <w:b/>
          <w:sz w:val="24"/>
        </w:rPr>
      </w:pPr>
    </w:p>
    <w:p w14:paraId="52666CBD">
      <w:pPr>
        <w:spacing w:line="360" w:lineRule="auto"/>
        <w:ind w:firstLine="482"/>
        <w:rPr>
          <w:rFonts w:ascii="宋体" w:hAnsi="宋体" w:cs="宋体"/>
          <w:b/>
          <w:sz w:val="24"/>
        </w:rPr>
      </w:pPr>
    </w:p>
    <w:p w14:paraId="07DAD73C">
      <w:pPr>
        <w:spacing w:line="360" w:lineRule="auto"/>
        <w:rPr>
          <w:rFonts w:ascii="宋体" w:hAnsi="宋体" w:cs="宋体"/>
          <w:sz w:val="24"/>
        </w:rPr>
      </w:pPr>
      <w:bookmarkStart w:id="181" w:name="_Toc13563821"/>
      <w:bookmarkStart w:id="182" w:name="_Toc11764036"/>
      <w:bookmarkStart w:id="183" w:name="_Toc11832069"/>
    </w:p>
    <w:p w14:paraId="37988078">
      <w:pPr>
        <w:spacing w:line="360" w:lineRule="auto"/>
        <w:ind w:firstLine="482"/>
        <w:rPr>
          <w:rFonts w:ascii="宋体" w:hAnsi="宋体" w:cs="宋体"/>
          <w:b/>
          <w:sz w:val="24"/>
        </w:rPr>
      </w:pPr>
      <w:r>
        <w:rPr>
          <w:rFonts w:hint="eastAsia" w:ascii="宋体" w:hAnsi="宋体" w:cs="宋体"/>
          <w:b/>
          <w:sz w:val="24"/>
        </w:rPr>
        <w:br w:type="page"/>
      </w:r>
    </w:p>
    <w:bookmarkEnd w:id="181"/>
    <w:bookmarkEnd w:id="182"/>
    <w:bookmarkEnd w:id="183"/>
    <w:p w14:paraId="64FE809B">
      <w:pPr>
        <w:keepNext/>
        <w:keepLines/>
        <w:spacing w:before="260" w:after="260" w:line="360" w:lineRule="auto"/>
        <w:ind w:firstLine="562"/>
        <w:jc w:val="center"/>
        <w:rPr>
          <w:rFonts w:ascii="宋体" w:hAnsi="宋体" w:cs="宋体"/>
          <w:b/>
          <w:sz w:val="28"/>
          <w:szCs w:val="28"/>
        </w:rPr>
      </w:pPr>
      <w:r>
        <w:rPr>
          <w:rFonts w:hint="eastAsia" w:ascii="宋体" w:hAnsi="宋体" w:cs="宋体"/>
          <w:b/>
          <w:sz w:val="28"/>
          <w:szCs w:val="28"/>
        </w:rPr>
        <w:t>4、具有依法缴纳税收和社会保障资金良好记录的承诺函</w:t>
      </w:r>
    </w:p>
    <w:p w14:paraId="27C1E54B">
      <w:pPr>
        <w:spacing w:line="360" w:lineRule="auto"/>
        <w:ind w:firstLine="482"/>
        <w:rPr>
          <w:rFonts w:ascii="宋体" w:hAnsi="宋体" w:cs="宋体"/>
          <w:b/>
          <w:bCs/>
          <w:sz w:val="24"/>
        </w:rPr>
      </w:pPr>
      <w:r>
        <w:rPr>
          <w:rFonts w:hint="eastAsia" w:ascii="宋体" w:hAnsi="宋体" w:cs="宋体"/>
          <w:b/>
          <w:bCs/>
          <w:sz w:val="24"/>
        </w:rPr>
        <w:t>西南财经大学天府学院：</w:t>
      </w:r>
    </w:p>
    <w:p w14:paraId="6AF96982">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（供应商名称）郑重承诺：</w:t>
      </w:r>
    </w:p>
    <w:p w14:paraId="569D91E7">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（供应商名称）具有依法缴纳税收和社会保障资金的良好记录。</w:t>
      </w:r>
    </w:p>
    <w:p w14:paraId="33A87D29">
      <w:pPr>
        <w:spacing w:line="360" w:lineRule="auto"/>
        <w:ind w:firstLine="480"/>
        <w:rPr>
          <w:rFonts w:ascii="宋体" w:hAnsi="宋体" w:cs="宋体"/>
          <w:sz w:val="24"/>
        </w:rPr>
      </w:pPr>
      <w:r>
        <w:rPr>
          <w:rFonts w:hint="eastAsia" w:ascii="宋体" w:hAnsi="宋体" w:cs="宋体"/>
          <w:sz w:val="24"/>
        </w:rPr>
        <w:t>本单位（个人）对上述承诺的内容事项真实性负责，如有虚假，由我单位（个人）承担相关法律责任。</w:t>
      </w:r>
    </w:p>
    <w:p w14:paraId="5648D158">
      <w:pPr>
        <w:adjustRightInd w:val="0"/>
        <w:spacing w:line="360" w:lineRule="auto"/>
        <w:ind w:firstLine="512" w:firstLineChars="200"/>
        <w:rPr>
          <w:rFonts w:ascii="宋体" w:hAnsi="宋体" w:cs="宋体"/>
          <w:bCs/>
          <w:spacing w:val="8"/>
          <w:sz w:val="24"/>
        </w:rPr>
      </w:pPr>
    </w:p>
    <w:p w14:paraId="1D57E7F7">
      <w:pPr>
        <w:adjustRightInd w:val="0"/>
        <w:spacing w:line="360" w:lineRule="auto"/>
        <w:ind w:firstLine="512"/>
        <w:rPr>
          <w:rFonts w:ascii="宋体" w:hAnsi="宋体" w:cs="宋体"/>
          <w:bCs/>
          <w:spacing w:val="8"/>
          <w:sz w:val="24"/>
        </w:rPr>
      </w:pPr>
    </w:p>
    <w:p w14:paraId="11D2D8C6">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76B2A447">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68B7F2D1">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766BB1FB">
      <w:pPr>
        <w:spacing w:line="360" w:lineRule="auto"/>
        <w:ind w:firstLine="480" w:firstLineChars="200"/>
        <w:rPr>
          <w:rFonts w:ascii="宋体" w:hAnsi="宋体" w:cs="宋体"/>
          <w:sz w:val="24"/>
        </w:rPr>
      </w:pPr>
    </w:p>
    <w:p w14:paraId="3DBDDBF2">
      <w:pPr>
        <w:spacing w:line="360" w:lineRule="auto"/>
        <w:ind w:firstLine="480"/>
        <w:rPr>
          <w:rFonts w:ascii="宋体" w:hAnsi="宋体" w:cs="宋体"/>
          <w:sz w:val="24"/>
        </w:rPr>
      </w:pPr>
    </w:p>
    <w:p w14:paraId="2DA7441A">
      <w:pPr>
        <w:spacing w:line="360" w:lineRule="auto"/>
        <w:ind w:firstLine="482"/>
        <w:rPr>
          <w:rFonts w:ascii="宋体" w:hAnsi="宋体" w:cs="宋体"/>
          <w:b/>
          <w:sz w:val="24"/>
        </w:rPr>
      </w:pPr>
    </w:p>
    <w:p w14:paraId="536CB31E">
      <w:pPr>
        <w:spacing w:line="360" w:lineRule="auto"/>
        <w:ind w:firstLine="482"/>
        <w:rPr>
          <w:rFonts w:ascii="宋体" w:hAnsi="宋体" w:cs="宋体"/>
          <w:b/>
          <w:sz w:val="24"/>
        </w:rPr>
      </w:pPr>
    </w:p>
    <w:p w14:paraId="1BE7604B">
      <w:pPr>
        <w:spacing w:line="360" w:lineRule="auto"/>
        <w:ind w:firstLine="482"/>
        <w:rPr>
          <w:rFonts w:ascii="宋体" w:hAnsi="宋体" w:cs="宋体"/>
          <w:b/>
          <w:sz w:val="24"/>
        </w:rPr>
      </w:pPr>
    </w:p>
    <w:p w14:paraId="5419218E">
      <w:pPr>
        <w:spacing w:line="360" w:lineRule="auto"/>
        <w:ind w:firstLine="482"/>
        <w:rPr>
          <w:rFonts w:ascii="宋体" w:hAnsi="宋体" w:cs="宋体"/>
          <w:b/>
          <w:sz w:val="24"/>
        </w:rPr>
      </w:pPr>
    </w:p>
    <w:p w14:paraId="3BA5DDD6">
      <w:pPr>
        <w:spacing w:line="360" w:lineRule="auto"/>
        <w:ind w:firstLine="482"/>
        <w:rPr>
          <w:rFonts w:ascii="宋体" w:hAnsi="宋体" w:cs="宋体"/>
          <w:b/>
          <w:sz w:val="24"/>
        </w:rPr>
      </w:pPr>
    </w:p>
    <w:p w14:paraId="3D4E72B8">
      <w:pPr>
        <w:spacing w:line="360" w:lineRule="auto"/>
        <w:ind w:firstLine="482"/>
        <w:rPr>
          <w:rFonts w:ascii="宋体" w:hAnsi="宋体" w:cs="宋体"/>
          <w:b/>
          <w:sz w:val="24"/>
        </w:rPr>
      </w:pPr>
    </w:p>
    <w:p w14:paraId="18EE3F21">
      <w:pPr>
        <w:spacing w:line="360" w:lineRule="auto"/>
        <w:ind w:firstLine="482"/>
        <w:rPr>
          <w:rFonts w:ascii="宋体" w:hAnsi="宋体" w:cs="宋体"/>
          <w:b/>
          <w:sz w:val="24"/>
        </w:rPr>
      </w:pPr>
    </w:p>
    <w:p w14:paraId="3D0E222C">
      <w:pPr>
        <w:spacing w:line="360" w:lineRule="auto"/>
        <w:ind w:firstLine="482"/>
        <w:rPr>
          <w:rFonts w:ascii="宋体" w:hAnsi="宋体" w:cs="宋体"/>
          <w:b/>
          <w:sz w:val="24"/>
        </w:rPr>
      </w:pPr>
      <w:r>
        <w:rPr>
          <w:rFonts w:hint="eastAsia" w:ascii="宋体" w:hAnsi="宋体" w:cs="宋体"/>
          <w:b/>
          <w:sz w:val="24"/>
        </w:rPr>
        <w:br w:type="page"/>
      </w:r>
    </w:p>
    <w:p w14:paraId="4E32F741">
      <w:pPr>
        <w:keepNext/>
        <w:keepLines/>
        <w:spacing w:before="260" w:after="260" w:line="360" w:lineRule="auto"/>
        <w:ind w:firstLine="562"/>
        <w:jc w:val="center"/>
        <w:rPr>
          <w:rFonts w:ascii="宋体" w:hAnsi="宋体" w:cs="宋体"/>
          <w:b/>
          <w:sz w:val="28"/>
          <w:szCs w:val="28"/>
        </w:rPr>
      </w:pPr>
      <w:bookmarkStart w:id="184" w:name="_Toc98944414"/>
      <w:bookmarkStart w:id="185" w:name="_Toc145678212"/>
      <w:r>
        <w:rPr>
          <w:rFonts w:hint="eastAsia" w:ascii="宋体" w:hAnsi="宋体" w:cs="宋体"/>
          <w:b/>
          <w:sz w:val="28"/>
          <w:szCs w:val="28"/>
        </w:rPr>
        <w:t>5、具有履行合同所必须的设备和专业技术能力的承诺</w:t>
      </w:r>
      <w:bookmarkEnd w:id="184"/>
      <w:bookmarkEnd w:id="185"/>
      <w:r>
        <w:rPr>
          <w:rFonts w:hint="eastAsia" w:ascii="宋体" w:hAnsi="宋体" w:cs="宋体"/>
          <w:b/>
          <w:sz w:val="28"/>
          <w:szCs w:val="28"/>
        </w:rPr>
        <w:t>函</w:t>
      </w:r>
    </w:p>
    <w:p w14:paraId="377F3FA3">
      <w:pPr>
        <w:spacing w:line="360" w:lineRule="auto"/>
        <w:ind w:firstLine="482"/>
        <w:rPr>
          <w:rFonts w:ascii="宋体" w:hAnsi="宋体" w:cs="宋体"/>
          <w:b/>
          <w:bCs/>
          <w:sz w:val="24"/>
        </w:rPr>
      </w:pPr>
      <w:r>
        <w:rPr>
          <w:rFonts w:hint="eastAsia" w:ascii="宋体" w:hAnsi="宋体" w:cs="宋体"/>
          <w:b/>
          <w:bCs/>
          <w:sz w:val="24"/>
        </w:rPr>
        <w:t>西南财经大学天府学院：</w:t>
      </w:r>
    </w:p>
    <w:p w14:paraId="4F1E5405">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（供应商名称）郑重承诺：</w:t>
      </w:r>
    </w:p>
    <w:p w14:paraId="1E76A9EF">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（供应商名称）具有参加本次政府采购活动，履行采购合同所必须的设备和专业技术能力。</w:t>
      </w:r>
    </w:p>
    <w:p w14:paraId="72BEF91C">
      <w:pPr>
        <w:spacing w:line="360" w:lineRule="auto"/>
        <w:ind w:firstLine="480"/>
        <w:rPr>
          <w:rFonts w:ascii="宋体" w:hAnsi="宋体" w:cs="宋体"/>
          <w:sz w:val="24"/>
        </w:rPr>
      </w:pPr>
      <w:r>
        <w:rPr>
          <w:rFonts w:hint="eastAsia" w:ascii="宋体" w:hAnsi="宋体" w:cs="宋体"/>
          <w:sz w:val="24"/>
        </w:rPr>
        <w:t>本单位（个人）对上述承诺的内容事项真实性负责，如有虚假，由我单位（个人）承担相关法律责任。</w:t>
      </w:r>
    </w:p>
    <w:p w14:paraId="5206AAE7">
      <w:pPr>
        <w:spacing w:line="360" w:lineRule="auto"/>
        <w:ind w:firstLine="480"/>
        <w:rPr>
          <w:rFonts w:ascii="宋体" w:hAnsi="宋体" w:cs="宋体"/>
          <w:sz w:val="24"/>
        </w:rPr>
      </w:pPr>
    </w:p>
    <w:p w14:paraId="444CDF1E">
      <w:pPr>
        <w:adjustRightInd w:val="0"/>
        <w:spacing w:line="360" w:lineRule="auto"/>
        <w:ind w:firstLine="512"/>
        <w:rPr>
          <w:rFonts w:ascii="宋体" w:hAnsi="宋体" w:cs="宋体"/>
          <w:bCs/>
          <w:spacing w:val="8"/>
          <w:sz w:val="24"/>
        </w:rPr>
      </w:pPr>
    </w:p>
    <w:p w14:paraId="0C9CBA98">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1CB5D351">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3A21B573">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2AA70EFD">
      <w:pPr>
        <w:spacing w:line="360" w:lineRule="auto"/>
        <w:ind w:firstLine="480" w:firstLineChars="200"/>
        <w:rPr>
          <w:rFonts w:ascii="宋体" w:hAnsi="宋体" w:cs="宋体"/>
          <w:sz w:val="24"/>
        </w:rPr>
      </w:pPr>
    </w:p>
    <w:p w14:paraId="1E645E6A">
      <w:pPr>
        <w:spacing w:line="360" w:lineRule="auto"/>
        <w:ind w:firstLine="482"/>
        <w:rPr>
          <w:rFonts w:ascii="宋体" w:hAnsi="宋体" w:cs="宋体"/>
          <w:b/>
          <w:sz w:val="24"/>
        </w:rPr>
      </w:pPr>
    </w:p>
    <w:p w14:paraId="5858E96E">
      <w:pPr>
        <w:spacing w:line="360" w:lineRule="auto"/>
        <w:ind w:firstLine="482"/>
        <w:rPr>
          <w:rFonts w:ascii="宋体" w:hAnsi="宋体" w:cs="宋体"/>
          <w:b/>
          <w:sz w:val="24"/>
        </w:rPr>
      </w:pPr>
    </w:p>
    <w:p w14:paraId="401451AE">
      <w:pPr>
        <w:spacing w:line="360" w:lineRule="auto"/>
        <w:ind w:firstLine="482"/>
        <w:rPr>
          <w:rFonts w:ascii="宋体" w:hAnsi="宋体" w:cs="宋体"/>
          <w:b/>
          <w:sz w:val="24"/>
        </w:rPr>
      </w:pPr>
    </w:p>
    <w:p w14:paraId="3E2FACD6">
      <w:pPr>
        <w:spacing w:line="360" w:lineRule="auto"/>
        <w:ind w:firstLine="482"/>
        <w:rPr>
          <w:rFonts w:ascii="宋体" w:hAnsi="宋体" w:cs="宋体"/>
          <w:b/>
          <w:sz w:val="24"/>
        </w:rPr>
      </w:pPr>
    </w:p>
    <w:p w14:paraId="0060B0D6">
      <w:pPr>
        <w:spacing w:line="360" w:lineRule="auto"/>
        <w:ind w:firstLine="482"/>
        <w:rPr>
          <w:rFonts w:ascii="宋体" w:hAnsi="宋体" w:cs="宋体"/>
          <w:b/>
          <w:sz w:val="24"/>
        </w:rPr>
      </w:pPr>
    </w:p>
    <w:p w14:paraId="4821611C">
      <w:pPr>
        <w:spacing w:line="360" w:lineRule="auto"/>
        <w:ind w:firstLine="482"/>
        <w:rPr>
          <w:rFonts w:ascii="宋体" w:hAnsi="宋体" w:cs="宋体"/>
          <w:b/>
          <w:sz w:val="24"/>
        </w:rPr>
      </w:pPr>
    </w:p>
    <w:p w14:paraId="76E5EE07">
      <w:pPr>
        <w:spacing w:line="360" w:lineRule="auto"/>
        <w:ind w:firstLine="482"/>
        <w:rPr>
          <w:rFonts w:ascii="宋体" w:hAnsi="宋体" w:cs="宋体"/>
          <w:b/>
          <w:sz w:val="24"/>
        </w:rPr>
      </w:pPr>
    </w:p>
    <w:p w14:paraId="1E6814D8">
      <w:pPr>
        <w:spacing w:line="360" w:lineRule="auto"/>
        <w:ind w:firstLine="482"/>
        <w:rPr>
          <w:rFonts w:ascii="宋体" w:hAnsi="宋体" w:cs="宋体"/>
          <w:b/>
          <w:sz w:val="24"/>
        </w:rPr>
      </w:pPr>
    </w:p>
    <w:p w14:paraId="332C2576">
      <w:pPr>
        <w:spacing w:line="360" w:lineRule="auto"/>
        <w:ind w:firstLine="482"/>
        <w:rPr>
          <w:rFonts w:ascii="宋体" w:hAnsi="宋体" w:cs="宋体"/>
          <w:b/>
          <w:sz w:val="24"/>
        </w:rPr>
      </w:pPr>
    </w:p>
    <w:p w14:paraId="0A8B94D9">
      <w:pPr>
        <w:spacing w:line="360" w:lineRule="auto"/>
        <w:ind w:firstLine="482"/>
        <w:rPr>
          <w:rFonts w:ascii="宋体" w:hAnsi="宋体" w:cs="宋体"/>
          <w:b/>
          <w:sz w:val="24"/>
        </w:rPr>
      </w:pPr>
    </w:p>
    <w:p w14:paraId="58EB6B8C">
      <w:pPr>
        <w:spacing w:line="360" w:lineRule="auto"/>
        <w:ind w:firstLine="1205" w:firstLineChars="500"/>
        <w:rPr>
          <w:rFonts w:ascii="宋体" w:hAnsi="宋体" w:cs="宋体"/>
          <w:b/>
          <w:sz w:val="24"/>
        </w:rPr>
      </w:pPr>
      <w:bookmarkStart w:id="186" w:name="_Toc13563823"/>
      <w:bookmarkStart w:id="187" w:name="_Toc145678214"/>
      <w:bookmarkStart w:id="188" w:name="_Toc11832071"/>
      <w:bookmarkStart w:id="189" w:name="_Toc98944416"/>
      <w:bookmarkStart w:id="190" w:name="_Toc11764038"/>
    </w:p>
    <w:p w14:paraId="641EFBFE">
      <w:pPr>
        <w:spacing w:line="360" w:lineRule="auto"/>
        <w:ind w:firstLine="1205" w:firstLineChars="500"/>
        <w:rPr>
          <w:rFonts w:ascii="宋体" w:hAnsi="宋体" w:cs="宋体"/>
          <w:b/>
          <w:sz w:val="24"/>
        </w:rPr>
      </w:pPr>
    </w:p>
    <w:p w14:paraId="068300AB">
      <w:pPr>
        <w:spacing w:line="360" w:lineRule="auto"/>
        <w:ind w:firstLine="1205" w:firstLineChars="500"/>
        <w:rPr>
          <w:rFonts w:ascii="宋体" w:hAnsi="宋体" w:cs="宋体"/>
          <w:b/>
          <w:sz w:val="24"/>
        </w:rPr>
      </w:pPr>
    </w:p>
    <w:p w14:paraId="0988E39B">
      <w:pPr>
        <w:ind w:firstLine="643"/>
        <w:rPr>
          <w:rFonts w:ascii="宋体" w:hAnsi="宋体" w:cs="宋体"/>
          <w:b/>
          <w:sz w:val="32"/>
          <w:szCs w:val="32"/>
        </w:rPr>
      </w:pPr>
      <w:r>
        <w:rPr>
          <w:rFonts w:hint="eastAsia" w:ascii="宋体" w:hAnsi="宋体" w:cs="宋体"/>
          <w:b/>
          <w:sz w:val="32"/>
          <w:szCs w:val="32"/>
        </w:rPr>
        <w:br w:type="page"/>
      </w:r>
    </w:p>
    <w:p w14:paraId="34AEEF70">
      <w:pPr>
        <w:keepNext/>
        <w:keepLines/>
        <w:spacing w:before="260" w:after="260" w:line="360" w:lineRule="auto"/>
        <w:ind w:firstLine="562"/>
        <w:jc w:val="center"/>
        <w:rPr>
          <w:rFonts w:ascii="宋体" w:hAnsi="宋体" w:cs="宋体"/>
          <w:sz w:val="24"/>
        </w:rPr>
      </w:pPr>
      <w:r>
        <w:rPr>
          <w:rFonts w:hint="eastAsia" w:ascii="宋体" w:hAnsi="宋体" w:cs="宋体"/>
          <w:b/>
          <w:sz w:val="28"/>
          <w:szCs w:val="28"/>
        </w:rPr>
        <w:t>6、没有重大违法记录的</w:t>
      </w:r>
      <w:bookmarkEnd w:id="186"/>
      <w:bookmarkEnd w:id="187"/>
      <w:bookmarkEnd w:id="188"/>
      <w:bookmarkEnd w:id="189"/>
      <w:bookmarkEnd w:id="190"/>
      <w:r>
        <w:rPr>
          <w:rFonts w:hint="eastAsia" w:ascii="宋体" w:hAnsi="宋体" w:cs="宋体"/>
          <w:b/>
          <w:sz w:val="28"/>
          <w:szCs w:val="28"/>
        </w:rPr>
        <w:t>承诺函</w:t>
      </w:r>
    </w:p>
    <w:p w14:paraId="61BD7260">
      <w:pPr>
        <w:spacing w:line="360" w:lineRule="auto"/>
        <w:ind w:firstLine="482"/>
        <w:rPr>
          <w:rFonts w:ascii="宋体" w:hAnsi="宋体" w:cs="宋体"/>
          <w:b/>
          <w:bCs/>
          <w:sz w:val="24"/>
        </w:rPr>
      </w:pPr>
      <w:r>
        <w:rPr>
          <w:rFonts w:hint="eastAsia" w:ascii="宋体" w:hAnsi="宋体" w:cs="宋体"/>
          <w:b/>
          <w:bCs/>
          <w:sz w:val="24"/>
        </w:rPr>
        <w:t>西南财经大学天府学院：</w:t>
      </w:r>
    </w:p>
    <w:p w14:paraId="0D404995">
      <w:pPr>
        <w:spacing w:line="360" w:lineRule="auto"/>
        <w:ind w:firstLine="480"/>
        <w:rPr>
          <w:rFonts w:ascii="宋体" w:hAnsi="宋体" w:cs="宋体"/>
          <w:sz w:val="24"/>
        </w:rPr>
      </w:pPr>
      <w:r>
        <w:rPr>
          <w:rFonts w:hint="eastAsia" w:ascii="宋体" w:hAnsi="宋体" w:cs="宋体"/>
          <w:sz w:val="24"/>
        </w:rPr>
        <w:t>根据《中华人民共和国政府采购法实施条例》第十七条第一款第（四）项的规定，</w:t>
      </w:r>
      <w:r>
        <w:rPr>
          <w:rFonts w:hint="eastAsia" w:ascii="宋体" w:hAnsi="宋体" w:cs="宋体"/>
          <w:sz w:val="24"/>
          <w:u w:val="single"/>
        </w:rPr>
        <w:t xml:space="preserve">             </w:t>
      </w:r>
      <w:r>
        <w:rPr>
          <w:rFonts w:hint="eastAsia" w:ascii="宋体" w:hAnsi="宋体" w:cs="宋体"/>
          <w:sz w:val="24"/>
        </w:rPr>
        <w:t>（供应商名称）郑重声明：</w:t>
      </w:r>
    </w:p>
    <w:p w14:paraId="2A19DFD3">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（供应商名称）在参加本次政府采购活动前3年内在经营活动中没有重大违法记录（即因违法经营受到刑事处罚或者责令停产停业、吊销许可证或者执照、较大数额罚款等行政处罚的行为）。</w:t>
      </w:r>
    </w:p>
    <w:p w14:paraId="6E475F36">
      <w:pPr>
        <w:spacing w:line="360" w:lineRule="auto"/>
        <w:ind w:firstLine="480"/>
        <w:rPr>
          <w:rFonts w:ascii="宋体" w:hAnsi="宋体" w:cs="宋体"/>
          <w:sz w:val="24"/>
        </w:rPr>
      </w:pPr>
      <w:r>
        <w:rPr>
          <w:rFonts w:hint="eastAsia" w:ascii="宋体" w:hAnsi="宋体" w:cs="宋体"/>
          <w:sz w:val="24"/>
        </w:rPr>
        <w:t>本单位（个人）对上述声明内容事项真实性负责，如有虚假，由我单位（个人）承担相关法律责任。</w:t>
      </w:r>
    </w:p>
    <w:p w14:paraId="4B034C85">
      <w:pPr>
        <w:spacing w:line="360" w:lineRule="auto"/>
        <w:ind w:firstLine="480"/>
        <w:rPr>
          <w:rFonts w:ascii="宋体" w:hAnsi="宋体" w:cs="宋体"/>
          <w:sz w:val="24"/>
        </w:rPr>
      </w:pPr>
    </w:p>
    <w:p w14:paraId="58D5C4D7">
      <w:pPr>
        <w:spacing w:line="360" w:lineRule="auto"/>
        <w:ind w:firstLine="480"/>
        <w:rPr>
          <w:rFonts w:ascii="宋体" w:hAnsi="宋体" w:cs="宋体"/>
          <w:sz w:val="24"/>
        </w:rPr>
      </w:pPr>
      <w:r>
        <w:rPr>
          <w:rFonts w:hint="eastAsia" w:ascii="宋体" w:hAnsi="宋体" w:cs="宋体"/>
          <w:sz w:val="24"/>
        </w:rPr>
        <w:t>特此声明。</w:t>
      </w:r>
    </w:p>
    <w:p w14:paraId="462946E9">
      <w:pPr>
        <w:spacing w:line="360" w:lineRule="auto"/>
        <w:ind w:firstLine="480"/>
        <w:rPr>
          <w:rFonts w:ascii="宋体" w:hAnsi="宋体" w:cs="宋体"/>
          <w:sz w:val="24"/>
        </w:rPr>
      </w:pPr>
    </w:p>
    <w:p w14:paraId="1CA0DBFD">
      <w:pPr>
        <w:adjustRightInd w:val="0"/>
        <w:spacing w:line="360" w:lineRule="auto"/>
        <w:ind w:firstLine="512"/>
        <w:rPr>
          <w:rFonts w:ascii="宋体" w:hAnsi="宋体" w:cs="宋体"/>
          <w:bCs/>
          <w:spacing w:val="8"/>
          <w:sz w:val="24"/>
        </w:rPr>
      </w:pPr>
    </w:p>
    <w:p w14:paraId="3C93340A">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020BBB54">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7BA70321">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63222203">
      <w:pPr>
        <w:spacing w:line="360" w:lineRule="auto"/>
        <w:ind w:firstLine="480"/>
        <w:rPr>
          <w:rFonts w:ascii="宋体" w:hAnsi="宋体" w:cs="宋体"/>
          <w:sz w:val="24"/>
        </w:rPr>
      </w:pPr>
    </w:p>
    <w:p w14:paraId="2C013D36">
      <w:pPr>
        <w:spacing w:line="360" w:lineRule="auto"/>
        <w:ind w:firstLine="482"/>
        <w:rPr>
          <w:rFonts w:ascii="宋体" w:hAnsi="宋体" w:cs="宋体"/>
          <w:b/>
          <w:bCs/>
          <w:sz w:val="24"/>
        </w:rPr>
      </w:pPr>
      <w:r>
        <w:rPr>
          <w:rFonts w:hint="eastAsia" w:ascii="宋体" w:hAnsi="宋体" w:cs="宋体"/>
          <w:b/>
          <w:sz w:val="24"/>
        </w:rPr>
        <w:t xml:space="preserve"> </w:t>
      </w:r>
      <w:r>
        <w:rPr>
          <w:rFonts w:hint="eastAsia" w:ascii="宋体" w:hAnsi="宋体" w:cs="宋体"/>
          <w:b/>
          <w:bCs/>
          <w:sz w:val="24"/>
        </w:rPr>
        <w:br w:type="page"/>
      </w:r>
    </w:p>
    <w:p w14:paraId="75595AC8">
      <w:pPr>
        <w:keepNext/>
        <w:keepLines/>
        <w:spacing w:before="260" w:after="260" w:line="360" w:lineRule="auto"/>
        <w:ind w:firstLine="562"/>
        <w:jc w:val="center"/>
        <w:rPr>
          <w:rFonts w:ascii="宋体" w:hAnsi="宋体" w:cs="宋体"/>
          <w:b/>
          <w:sz w:val="28"/>
          <w:szCs w:val="28"/>
        </w:rPr>
      </w:pPr>
      <w:bookmarkStart w:id="191" w:name="_Toc11832074"/>
      <w:bookmarkStart w:id="192" w:name="_Toc13563825"/>
      <w:bookmarkStart w:id="193" w:name="_Toc145678215"/>
      <w:bookmarkStart w:id="194" w:name="_Toc11764039"/>
      <w:bookmarkStart w:id="195" w:name="_Toc98944417"/>
      <w:bookmarkStart w:id="196" w:name="_Toc13563826"/>
      <w:bookmarkStart w:id="197" w:name="_Toc11832075"/>
      <w:bookmarkStart w:id="198" w:name="_Toc11764040"/>
      <w:r>
        <w:rPr>
          <w:rFonts w:hint="eastAsia" w:ascii="宋体" w:hAnsi="宋体" w:cs="宋体"/>
          <w:b/>
          <w:sz w:val="28"/>
          <w:szCs w:val="28"/>
        </w:rPr>
        <w:t>7、无行贿犯罪记录的承诺函</w:t>
      </w:r>
      <w:bookmarkEnd w:id="191"/>
      <w:bookmarkEnd w:id="192"/>
      <w:bookmarkEnd w:id="193"/>
      <w:bookmarkEnd w:id="194"/>
      <w:bookmarkEnd w:id="195"/>
    </w:p>
    <w:p w14:paraId="3701D880">
      <w:pPr>
        <w:spacing w:line="360" w:lineRule="auto"/>
        <w:ind w:firstLine="482"/>
        <w:rPr>
          <w:rFonts w:ascii="宋体" w:hAnsi="宋体" w:cs="宋体"/>
          <w:b/>
          <w:bCs/>
          <w:sz w:val="24"/>
        </w:rPr>
      </w:pPr>
      <w:r>
        <w:rPr>
          <w:rFonts w:hint="eastAsia" w:ascii="宋体" w:hAnsi="宋体" w:cs="宋体"/>
          <w:b/>
          <w:bCs/>
          <w:sz w:val="24"/>
        </w:rPr>
        <w:t>西南财经大学天府学院：</w:t>
      </w:r>
    </w:p>
    <w:p w14:paraId="13F56E92">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（供应商名称）在参加本次政府采购活动前3年内公司及法定代表人（非法人负责人、自然人本人）在前3年内无行贿犯罪记录。</w:t>
      </w:r>
    </w:p>
    <w:p w14:paraId="6B5FE987">
      <w:pPr>
        <w:spacing w:line="360" w:lineRule="auto"/>
        <w:ind w:firstLine="480"/>
        <w:rPr>
          <w:rFonts w:ascii="宋体" w:hAnsi="宋体" w:cs="宋体"/>
          <w:sz w:val="24"/>
        </w:rPr>
      </w:pPr>
      <w:r>
        <w:rPr>
          <w:rFonts w:hint="eastAsia" w:ascii="宋体" w:hAnsi="宋体" w:cs="宋体"/>
          <w:sz w:val="24"/>
        </w:rPr>
        <w:t>本单位（个人）对上述声明内容事项真实性负责，如有虚假，由我单位（个人）承担相关法律责任。</w:t>
      </w:r>
    </w:p>
    <w:p w14:paraId="7BC138C8">
      <w:pPr>
        <w:spacing w:line="360" w:lineRule="auto"/>
        <w:ind w:firstLine="480"/>
        <w:rPr>
          <w:rFonts w:ascii="宋体" w:hAnsi="宋体" w:cs="宋体"/>
          <w:sz w:val="24"/>
        </w:rPr>
      </w:pPr>
    </w:p>
    <w:p w14:paraId="27625377">
      <w:pPr>
        <w:spacing w:line="360" w:lineRule="auto"/>
        <w:ind w:firstLine="480"/>
        <w:rPr>
          <w:rFonts w:ascii="宋体" w:hAnsi="宋体" w:cs="宋体"/>
          <w:sz w:val="24"/>
        </w:rPr>
      </w:pPr>
      <w:r>
        <w:rPr>
          <w:rFonts w:hint="eastAsia" w:ascii="宋体" w:hAnsi="宋体" w:cs="宋体"/>
          <w:sz w:val="24"/>
        </w:rPr>
        <w:t>特此声明。</w:t>
      </w:r>
    </w:p>
    <w:p w14:paraId="4B9C03C9">
      <w:pPr>
        <w:spacing w:line="360" w:lineRule="auto"/>
        <w:ind w:firstLine="480"/>
        <w:rPr>
          <w:rFonts w:ascii="宋体" w:hAnsi="宋体" w:cs="宋体"/>
          <w:sz w:val="24"/>
        </w:rPr>
      </w:pPr>
    </w:p>
    <w:p w14:paraId="16AE169E">
      <w:pPr>
        <w:adjustRightInd w:val="0"/>
        <w:spacing w:line="360" w:lineRule="auto"/>
        <w:ind w:firstLine="512"/>
        <w:rPr>
          <w:rFonts w:ascii="宋体" w:hAnsi="宋体" w:cs="宋体"/>
          <w:bCs/>
          <w:spacing w:val="8"/>
          <w:sz w:val="24"/>
        </w:rPr>
      </w:pPr>
    </w:p>
    <w:p w14:paraId="148CEBC7">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0E3DED28">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52C66BA3">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7DD03A8E">
      <w:pPr>
        <w:spacing w:line="360" w:lineRule="auto"/>
        <w:ind w:firstLine="480"/>
        <w:rPr>
          <w:rFonts w:ascii="宋体" w:hAnsi="宋体" w:cs="宋体"/>
          <w:sz w:val="24"/>
        </w:rPr>
      </w:pPr>
      <w:r>
        <w:rPr>
          <w:rFonts w:hint="eastAsia" w:ascii="宋体" w:hAnsi="宋体" w:cs="宋体"/>
          <w:sz w:val="24"/>
        </w:rPr>
        <w:t xml:space="preserve">  </w:t>
      </w:r>
    </w:p>
    <w:p w14:paraId="2891A85E">
      <w:pPr>
        <w:spacing w:line="360" w:lineRule="auto"/>
        <w:ind w:firstLine="480"/>
        <w:rPr>
          <w:rFonts w:ascii="宋体" w:hAnsi="宋体" w:cs="宋体"/>
          <w:sz w:val="24"/>
        </w:rPr>
      </w:pPr>
    </w:p>
    <w:p w14:paraId="7DAF72D5">
      <w:pPr>
        <w:spacing w:line="360" w:lineRule="auto"/>
        <w:ind w:firstLine="480"/>
        <w:rPr>
          <w:rFonts w:ascii="宋体" w:hAnsi="宋体" w:cs="宋体"/>
          <w:sz w:val="24"/>
        </w:rPr>
      </w:pPr>
    </w:p>
    <w:p w14:paraId="514E18B0">
      <w:pPr>
        <w:spacing w:line="360" w:lineRule="auto"/>
        <w:ind w:firstLine="480"/>
        <w:rPr>
          <w:rFonts w:ascii="宋体" w:hAnsi="宋体" w:cs="宋体"/>
          <w:sz w:val="24"/>
        </w:rPr>
      </w:pPr>
    </w:p>
    <w:p w14:paraId="2CB9E7D7">
      <w:pPr>
        <w:spacing w:line="360" w:lineRule="auto"/>
        <w:ind w:firstLine="480"/>
        <w:rPr>
          <w:rFonts w:ascii="宋体" w:hAnsi="宋体" w:cs="宋体"/>
          <w:sz w:val="24"/>
        </w:rPr>
      </w:pPr>
    </w:p>
    <w:p w14:paraId="49E2186B">
      <w:pPr>
        <w:spacing w:line="360" w:lineRule="auto"/>
        <w:ind w:firstLine="480"/>
        <w:rPr>
          <w:rFonts w:ascii="宋体" w:hAnsi="宋体" w:cs="宋体"/>
          <w:sz w:val="24"/>
        </w:rPr>
      </w:pPr>
    </w:p>
    <w:p w14:paraId="45972F66">
      <w:pPr>
        <w:spacing w:line="360" w:lineRule="auto"/>
        <w:ind w:firstLine="480"/>
        <w:rPr>
          <w:rFonts w:ascii="宋体" w:hAnsi="宋体" w:cs="宋体"/>
          <w:sz w:val="24"/>
        </w:rPr>
      </w:pPr>
    </w:p>
    <w:p w14:paraId="5778678C">
      <w:pPr>
        <w:spacing w:line="360" w:lineRule="auto"/>
        <w:ind w:firstLine="480"/>
        <w:rPr>
          <w:rFonts w:ascii="宋体" w:hAnsi="宋体" w:cs="宋体"/>
          <w:sz w:val="24"/>
        </w:rPr>
      </w:pPr>
    </w:p>
    <w:p w14:paraId="2662AA29">
      <w:pPr>
        <w:spacing w:line="360" w:lineRule="auto"/>
        <w:ind w:firstLine="482"/>
        <w:rPr>
          <w:rFonts w:ascii="宋体" w:hAnsi="宋体" w:cs="宋体"/>
          <w:b/>
          <w:sz w:val="24"/>
        </w:rPr>
      </w:pPr>
      <w:r>
        <w:rPr>
          <w:rFonts w:hint="eastAsia" w:ascii="宋体" w:hAnsi="宋体" w:cs="宋体"/>
          <w:b/>
          <w:sz w:val="24"/>
        </w:rPr>
        <w:br w:type="page"/>
      </w:r>
    </w:p>
    <w:bookmarkEnd w:id="196"/>
    <w:bookmarkEnd w:id="197"/>
    <w:bookmarkEnd w:id="198"/>
    <w:p w14:paraId="192D654F">
      <w:pPr>
        <w:ind w:firstLine="562"/>
        <w:jc w:val="center"/>
        <w:rPr>
          <w:rFonts w:ascii="宋体" w:hAnsi="宋体" w:cs="宋体"/>
          <w:b/>
          <w:bCs/>
          <w:sz w:val="28"/>
          <w:szCs w:val="28"/>
        </w:rPr>
      </w:pPr>
      <w:bookmarkStart w:id="199" w:name="_Toc5409"/>
      <w:bookmarkStart w:id="200" w:name="_Toc13563818"/>
      <w:bookmarkStart w:id="201" w:name="_Toc11764033"/>
      <w:bookmarkStart w:id="202" w:name="_Toc145678216"/>
      <w:bookmarkStart w:id="203" w:name="_Toc11832066"/>
      <w:bookmarkStart w:id="204" w:name="_Toc98944418"/>
      <w:r>
        <w:rPr>
          <w:rFonts w:hint="eastAsia" w:ascii="宋体" w:hAnsi="宋体" w:cs="宋体"/>
          <w:b/>
          <w:bCs/>
          <w:sz w:val="28"/>
          <w:szCs w:val="28"/>
        </w:rPr>
        <w:t>8、非联合体投标承诺函</w:t>
      </w:r>
    </w:p>
    <w:p w14:paraId="2925AD15">
      <w:pPr>
        <w:spacing w:line="360" w:lineRule="auto"/>
        <w:ind w:firstLine="482"/>
        <w:rPr>
          <w:rFonts w:ascii="宋体" w:hAnsi="宋体" w:cs="宋体"/>
          <w:b/>
          <w:bCs/>
          <w:sz w:val="24"/>
        </w:rPr>
      </w:pPr>
    </w:p>
    <w:p w14:paraId="7258C888">
      <w:pPr>
        <w:spacing w:line="360" w:lineRule="auto"/>
        <w:ind w:firstLine="482"/>
        <w:rPr>
          <w:rFonts w:ascii="宋体" w:hAnsi="宋体" w:cs="宋体"/>
          <w:b/>
          <w:bCs/>
          <w:sz w:val="24"/>
        </w:rPr>
      </w:pPr>
      <w:r>
        <w:rPr>
          <w:rFonts w:hint="eastAsia" w:ascii="宋体" w:hAnsi="宋体" w:cs="宋体"/>
          <w:b/>
          <w:bCs/>
          <w:sz w:val="24"/>
        </w:rPr>
        <w:t>西南财经大学天府学院：</w:t>
      </w:r>
    </w:p>
    <w:p w14:paraId="2A2F5985">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（供应商名称）在参加本次采购活动为非联合体投标。</w:t>
      </w:r>
    </w:p>
    <w:p w14:paraId="3D34700B">
      <w:pPr>
        <w:spacing w:line="360" w:lineRule="auto"/>
        <w:ind w:firstLine="480"/>
        <w:rPr>
          <w:rFonts w:ascii="宋体" w:hAnsi="宋体" w:cs="宋体"/>
          <w:sz w:val="24"/>
        </w:rPr>
      </w:pPr>
      <w:r>
        <w:rPr>
          <w:rFonts w:hint="eastAsia" w:ascii="宋体" w:hAnsi="宋体" w:cs="宋体"/>
          <w:sz w:val="24"/>
        </w:rPr>
        <w:t>本单位（个人）对上述声明内容事项真实性负责，如有虚假，由我单位（个人）承担相关法律责任。</w:t>
      </w:r>
    </w:p>
    <w:p w14:paraId="65E006BF">
      <w:pPr>
        <w:spacing w:line="360" w:lineRule="auto"/>
        <w:ind w:firstLine="480"/>
        <w:rPr>
          <w:rFonts w:ascii="宋体" w:hAnsi="宋体" w:cs="宋体"/>
          <w:sz w:val="24"/>
        </w:rPr>
      </w:pPr>
    </w:p>
    <w:p w14:paraId="7BF56638">
      <w:pPr>
        <w:spacing w:line="360" w:lineRule="auto"/>
        <w:ind w:firstLine="480"/>
        <w:rPr>
          <w:rFonts w:ascii="宋体" w:hAnsi="宋体" w:cs="宋体"/>
          <w:sz w:val="24"/>
        </w:rPr>
      </w:pPr>
      <w:r>
        <w:rPr>
          <w:rFonts w:hint="eastAsia" w:ascii="宋体" w:hAnsi="宋体" w:cs="宋体"/>
          <w:sz w:val="24"/>
        </w:rPr>
        <w:t>特此声明。</w:t>
      </w:r>
    </w:p>
    <w:p w14:paraId="6ABA3A06">
      <w:pPr>
        <w:adjustRightInd w:val="0"/>
        <w:spacing w:line="360" w:lineRule="auto"/>
        <w:ind w:firstLine="512" w:firstLineChars="200"/>
        <w:rPr>
          <w:rFonts w:ascii="宋体" w:hAnsi="宋体" w:cs="宋体"/>
          <w:bCs/>
          <w:spacing w:val="8"/>
          <w:sz w:val="24"/>
        </w:rPr>
      </w:pPr>
    </w:p>
    <w:p w14:paraId="1D53F308">
      <w:pPr>
        <w:adjustRightInd w:val="0"/>
        <w:spacing w:line="360" w:lineRule="auto"/>
        <w:ind w:firstLine="512" w:firstLineChars="200"/>
        <w:rPr>
          <w:rFonts w:ascii="宋体" w:hAnsi="宋体" w:cs="宋体"/>
          <w:bCs/>
          <w:spacing w:val="8"/>
          <w:sz w:val="24"/>
        </w:rPr>
      </w:pPr>
    </w:p>
    <w:p w14:paraId="121741F5">
      <w:pPr>
        <w:adjustRightInd w:val="0"/>
        <w:spacing w:line="360" w:lineRule="auto"/>
        <w:ind w:firstLine="512"/>
        <w:rPr>
          <w:rFonts w:ascii="宋体" w:hAnsi="宋体" w:cs="宋体"/>
          <w:bCs/>
          <w:spacing w:val="8"/>
          <w:sz w:val="24"/>
        </w:rPr>
      </w:pPr>
    </w:p>
    <w:p w14:paraId="700178EC">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3E052826">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42F1E2B7">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1F213332">
      <w:pPr>
        <w:rPr>
          <w:rFonts w:ascii="宋体" w:hAnsi="宋体" w:cs="宋体"/>
        </w:rPr>
      </w:pPr>
    </w:p>
    <w:p w14:paraId="07F6D4B1">
      <w:pPr>
        <w:rPr>
          <w:rFonts w:ascii="宋体" w:hAnsi="宋体" w:cs="宋体"/>
        </w:rPr>
      </w:pPr>
      <w:r>
        <w:rPr>
          <w:rFonts w:hint="eastAsia" w:ascii="宋体" w:hAnsi="宋体" w:cs="宋体"/>
        </w:rPr>
        <w:br w:type="page"/>
      </w:r>
    </w:p>
    <w:p w14:paraId="6B6A82E0">
      <w:pPr>
        <w:spacing w:line="360" w:lineRule="auto"/>
        <w:ind w:firstLine="562"/>
        <w:jc w:val="center"/>
        <w:rPr>
          <w:rFonts w:ascii="宋体" w:hAnsi="宋体" w:cs="宋体"/>
          <w:b/>
          <w:bCs/>
          <w:sz w:val="28"/>
          <w:szCs w:val="28"/>
        </w:rPr>
      </w:pPr>
      <w:r>
        <w:rPr>
          <w:rFonts w:hint="eastAsia" w:ascii="宋体" w:hAnsi="宋体" w:cs="宋体"/>
          <w:b/>
          <w:bCs/>
          <w:sz w:val="28"/>
          <w:szCs w:val="28"/>
        </w:rPr>
        <w:t>9、法定代表人身份证明</w:t>
      </w:r>
      <w:bookmarkEnd w:id="199"/>
      <w:bookmarkEnd w:id="200"/>
      <w:bookmarkEnd w:id="201"/>
      <w:bookmarkEnd w:id="202"/>
      <w:bookmarkEnd w:id="203"/>
      <w:bookmarkEnd w:id="204"/>
    </w:p>
    <w:p w14:paraId="4461ABF3">
      <w:pPr>
        <w:adjustRightInd w:val="0"/>
        <w:spacing w:line="360" w:lineRule="auto"/>
        <w:ind w:firstLine="482"/>
        <w:rPr>
          <w:rFonts w:ascii="宋体" w:hAnsi="宋体" w:cs="宋体"/>
          <w:b/>
          <w:bCs/>
          <w:sz w:val="24"/>
        </w:rPr>
      </w:pPr>
    </w:p>
    <w:p w14:paraId="2DF31711">
      <w:pPr>
        <w:spacing w:line="360" w:lineRule="auto"/>
        <w:ind w:firstLine="482"/>
        <w:rPr>
          <w:rFonts w:ascii="宋体" w:hAnsi="宋体" w:cs="宋体"/>
          <w:b/>
          <w:bCs/>
          <w:sz w:val="24"/>
        </w:rPr>
      </w:pPr>
      <w:r>
        <w:rPr>
          <w:rFonts w:hint="eastAsia" w:ascii="宋体" w:hAnsi="宋体" w:cs="宋体"/>
          <w:b/>
          <w:bCs/>
          <w:sz w:val="24"/>
        </w:rPr>
        <w:t>西南财经大学天府学院：</w:t>
      </w:r>
    </w:p>
    <w:p w14:paraId="3DFA5C7E">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兹声明：</w:t>
      </w:r>
      <w:r>
        <w:rPr>
          <w:rFonts w:hint="eastAsia" w:ascii="宋体" w:hAnsi="宋体" w:cs="宋体"/>
          <w:bCs/>
          <w:spacing w:val="8"/>
          <w:sz w:val="24"/>
          <w:u w:val="single"/>
        </w:rPr>
        <w:t xml:space="preserve">  （姓名） </w:t>
      </w:r>
      <w:r>
        <w:rPr>
          <w:rFonts w:hint="eastAsia" w:ascii="宋体" w:hAnsi="宋体" w:cs="宋体"/>
          <w:bCs/>
          <w:spacing w:val="8"/>
          <w:sz w:val="24"/>
        </w:rPr>
        <w:t>系</w:t>
      </w:r>
      <w:r>
        <w:rPr>
          <w:rFonts w:hint="eastAsia" w:ascii="宋体" w:hAnsi="宋体" w:cs="宋体"/>
          <w:bCs/>
          <w:spacing w:val="8"/>
          <w:sz w:val="24"/>
          <w:u w:val="single"/>
        </w:rPr>
        <w:t xml:space="preserve">    （供应商名称）   </w:t>
      </w:r>
      <w:r>
        <w:rPr>
          <w:rFonts w:hint="eastAsia" w:ascii="宋体" w:hAnsi="宋体" w:cs="宋体"/>
          <w:bCs/>
          <w:spacing w:val="8"/>
          <w:sz w:val="24"/>
        </w:rPr>
        <w:t>的法定代表人（职务</w:t>
      </w:r>
      <w:r>
        <w:rPr>
          <w:rFonts w:hint="eastAsia" w:ascii="宋体" w:hAnsi="宋体" w:cs="宋体"/>
          <w:bCs/>
          <w:spacing w:val="8"/>
          <w:sz w:val="24"/>
          <w:u w:val="single"/>
        </w:rPr>
        <w:t xml:space="preserve">      </w:t>
      </w:r>
      <w:r>
        <w:rPr>
          <w:rFonts w:hint="eastAsia" w:ascii="宋体" w:hAnsi="宋体" w:cs="宋体"/>
          <w:bCs/>
          <w:spacing w:val="8"/>
          <w:sz w:val="24"/>
        </w:rPr>
        <w:t>）。</w:t>
      </w:r>
    </w:p>
    <w:p w14:paraId="4E84A609">
      <w:pPr>
        <w:adjustRightInd w:val="0"/>
        <w:spacing w:line="360" w:lineRule="auto"/>
        <w:ind w:firstLine="512" w:firstLineChars="200"/>
        <w:rPr>
          <w:rFonts w:ascii="宋体" w:hAnsi="宋体" w:cs="宋体"/>
          <w:bCs/>
          <w:spacing w:val="8"/>
          <w:sz w:val="24"/>
        </w:rPr>
      </w:pPr>
    </w:p>
    <w:p w14:paraId="0D4F0ECC">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特此声明。</w:t>
      </w:r>
    </w:p>
    <w:p w14:paraId="4EC1F92D">
      <w:pPr>
        <w:snapToGrid w:val="0"/>
        <w:spacing w:line="360" w:lineRule="auto"/>
        <w:ind w:firstLine="480" w:firstLineChars="200"/>
        <w:rPr>
          <w:rFonts w:ascii="宋体" w:hAnsi="宋体" w:cs="宋体"/>
          <w:sz w:val="24"/>
        </w:rPr>
      </w:pPr>
    </w:p>
    <w:p w14:paraId="2B548A8F">
      <w:pPr>
        <w:adjustRightInd w:val="0"/>
        <w:spacing w:line="360" w:lineRule="auto"/>
        <w:ind w:firstLine="512"/>
        <w:rPr>
          <w:rFonts w:ascii="宋体" w:hAnsi="宋体" w:cs="宋体"/>
          <w:bCs/>
          <w:spacing w:val="8"/>
          <w:sz w:val="24"/>
        </w:rPr>
      </w:pPr>
    </w:p>
    <w:p w14:paraId="4F363808">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0C9517ED">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59B7FE50">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06D369EA">
      <w:pPr>
        <w:spacing w:line="360" w:lineRule="auto"/>
        <w:ind w:firstLine="480" w:firstLineChars="200"/>
        <w:rPr>
          <w:rFonts w:ascii="宋体" w:hAnsi="宋体" w:cs="宋体"/>
          <w:sz w:val="24"/>
        </w:rPr>
      </w:pPr>
    </w:p>
    <w:tbl>
      <w:tblPr>
        <w:tblStyle w:val="2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4511"/>
      </w:tblGrid>
      <w:tr w14:paraId="5D33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4509" w:type="dxa"/>
            <w:vAlign w:val="center"/>
          </w:tcPr>
          <w:p w14:paraId="0AAA9B49">
            <w:pPr>
              <w:spacing w:line="360" w:lineRule="auto"/>
              <w:jc w:val="center"/>
              <w:rPr>
                <w:rFonts w:ascii="宋体" w:hAnsi="宋体" w:cs="宋体"/>
                <w:sz w:val="24"/>
              </w:rPr>
            </w:pPr>
          </w:p>
          <w:p w14:paraId="121BA40D">
            <w:pPr>
              <w:spacing w:line="360" w:lineRule="auto"/>
              <w:jc w:val="center"/>
              <w:rPr>
                <w:rFonts w:ascii="宋体" w:hAnsi="宋体" w:cs="宋体"/>
                <w:sz w:val="24"/>
              </w:rPr>
            </w:pPr>
            <w:r>
              <w:rPr>
                <w:rFonts w:hint="eastAsia" w:ascii="宋体" w:hAnsi="宋体" w:cs="宋体"/>
                <w:sz w:val="24"/>
              </w:rPr>
              <w:t>【法定代表人居民身份证复印件粘贴处】</w:t>
            </w:r>
          </w:p>
          <w:p w14:paraId="36DA3EA6">
            <w:pPr>
              <w:spacing w:line="360" w:lineRule="auto"/>
              <w:jc w:val="center"/>
              <w:rPr>
                <w:rFonts w:ascii="宋体" w:hAnsi="宋体" w:cs="宋体"/>
                <w:sz w:val="24"/>
              </w:rPr>
            </w:pPr>
          </w:p>
          <w:p w14:paraId="60A5A531">
            <w:pPr>
              <w:spacing w:line="360" w:lineRule="auto"/>
              <w:jc w:val="center"/>
              <w:rPr>
                <w:rFonts w:ascii="宋体" w:hAnsi="宋体" w:cs="宋体"/>
                <w:sz w:val="24"/>
              </w:rPr>
            </w:pPr>
            <w:r>
              <w:rPr>
                <w:rFonts w:hint="eastAsia" w:ascii="宋体" w:hAnsi="宋体" w:cs="宋体"/>
                <w:sz w:val="24"/>
              </w:rPr>
              <w:t>【正面】</w:t>
            </w:r>
          </w:p>
          <w:p w14:paraId="4B09158C">
            <w:pPr>
              <w:spacing w:line="360" w:lineRule="auto"/>
              <w:jc w:val="center"/>
              <w:rPr>
                <w:rFonts w:ascii="宋体" w:hAnsi="宋体" w:cs="宋体"/>
                <w:sz w:val="24"/>
              </w:rPr>
            </w:pPr>
          </w:p>
        </w:tc>
        <w:tc>
          <w:tcPr>
            <w:tcW w:w="4511" w:type="dxa"/>
          </w:tcPr>
          <w:p w14:paraId="504641C7">
            <w:pPr>
              <w:spacing w:line="360" w:lineRule="auto"/>
              <w:jc w:val="center"/>
              <w:rPr>
                <w:rFonts w:ascii="宋体" w:hAnsi="宋体" w:cs="宋体"/>
                <w:sz w:val="24"/>
              </w:rPr>
            </w:pPr>
          </w:p>
          <w:p w14:paraId="02318FEF">
            <w:pPr>
              <w:spacing w:line="360" w:lineRule="auto"/>
              <w:rPr>
                <w:rFonts w:ascii="宋体" w:hAnsi="宋体" w:cs="宋体"/>
                <w:sz w:val="24"/>
              </w:rPr>
            </w:pPr>
            <w:r>
              <w:rPr>
                <w:rFonts w:hint="eastAsia" w:ascii="宋体" w:hAnsi="宋体" w:cs="宋体"/>
                <w:sz w:val="24"/>
              </w:rPr>
              <w:t>【法定代表人居民身份证复印件粘贴处】</w:t>
            </w:r>
          </w:p>
          <w:p w14:paraId="301CA04D">
            <w:pPr>
              <w:spacing w:line="360" w:lineRule="auto"/>
              <w:jc w:val="center"/>
              <w:rPr>
                <w:rFonts w:ascii="宋体" w:hAnsi="宋体" w:cs="宋体"/>
                <w:sz w:val="24"/>
              </w:rPr>
            </w:pPr>
          </w:p>
          <w:p w14:paraId="1CCA7A5E">
            <w:pPr>
              <w:spacing w:line="360" w:lineRule="auto"/>
              <w:jc w:val="center"/>
              <w:rPr>
                <w:rFonts w:ascii="宋体" w:hAnsi="宋体" w:cs="宋体"/>
                <w:sz w:val="24"/>
              </w:rPr>
            </w:pPr>
            <w:r>
              <w:rPr>
                <w:rFonts w:hint="eastAsia" w:ascii="宋体" w:hAnsi="宋体" w:cs="宋体"/>
                <w:sz w:val="24"/>
              </w:rPr>
              <w:t>【反面】</w:t>
            </w:r>
          </w:p>
          <w:p w14:paraId="37B8C580">
            <w:pPr>
              <w:spacing w:line="360" w:lineRule="auto"/>
              <w:jc w:val="center"/>
              <w:rPr>
                <w:rFonts w:ascii="宋体" w:hAnsi="宋体" w:cs="宋体"/>
                <w:sz w:val="24"/>
              </w:rPr>
            </w:pPr>
          </w:p>
        </w:tc>
      </w:tr>
    </w:tbl>
    <w:p w14:paraId="3A0FFAEB">
      <w:pPr>
        <w:snapToGrid w:val="0"/>
        <w:spacing w:line="360" w:lineRule="auto"/>
        <w:ind w:firstLine="480" w:firstLineChars="200"/>
        <w:rPr>
          <w:rFonts w:ascii="宋体" w:hAnsi="宋体" w:cs="宋体"/>
          <w:sz w:val="24"/>
        </w:rPr>
      </w:pPr>
    </w:p>
    <w:p w14:paraId="668B04A7">
      <w:pPr>
        <w:adjustRightInd w:val="0"/>
        <w:spacing w:line="360" w:lineRule="auto"/>
        <w:rPr>
          <w:rFonts w:ascii="宋体" w:hAnsi="宋体" w:cs="宋体"/>
          <w:bCs/>
          <w:spacing w:val="8"/>
          <w:sz w:val="24"/>
        </w:rPr>
      </w:pPr>
      <w:r>
        <w:rPr>
          <w:rFonts w:hint="eastAsia" w:ascii="宋体" w:hAnsi="宋体" w:cs="宋体"/>
          <w:kern w:val="0"/>
          <w:sz w:val="24"/>
        </w:rPr>
        <w:t>注：</w:t>
      </w:r>
      <w:r>
        <w:rPr>
          <w:rFonts w:hint="eastAsia" w:ascii="宋体" w:hAnsi="宋体" w:cs="宋体"/>
          <w:sz w:val="24"/>
        </w:rPr>
        <w:t>①必须附法定代表人身份证（复印件）；</w:t>
      </w:r>
    </w:p>
    <w:p w14:paraId="164D65A5">
      <w:pPr>
        <w:snapToGrid w:val="0"/>
        <w:spacing w:line="360" w:lineRule="auto"/>
        <w:ind w:firstLine="480" w:firstLineChars="200"/>
        <w:rPr>
          <w:rFonts w:ascii="宋体" w:hAnsi="宋体" w:cs="宋体"/>
          <w:sz w:val="24"/>
        </w:rPr>
      </w:pPr>
      <w:r>
        <w:rPr>
          <w:rFonts w:hint="eastAsia" w:ascii="仿宋" w:hAnsi="仿宋" w:eastAsia="仿宋" w:cs="仿宋"/>
          <w:sz w:val="24"/>
        </w:rPr>
        <w:t>②</w:t>
      </w:r>
      <w:r>
        <w:rPr>
          <w:rFonts w:hint="eastAsia" w:ascii="宋体" w:hAnsi="宋体" w:cs="宋体"/>
          <w:sz w:val="24"/>
        </w:rPr>
        <w:t>供应商属于银行、保险、石油石化、电力、电信等有行业特殊情况的，提供分支机构负责人身份证明，并附分支机构负责人身份证（复印件）；</w:t>
      </w:r>
    </w:p>
    <w:p w14:paraId="23A53EC8">
      <w:pPr>
        <w:snapToGrid w:val="0"/>
        <w:spacing w:line="360" w:lineRule="auto"/>
        <w:ind w:firstLine="480" w:firstLineChars="200"/>
        <w:rPr>
          <w:rFonts w:ascii="宋体" w:hAnsi="宋体" w:cs="宋体"/>
          <w:sz w:val="24"/>
        </w:rPr>
      </w:pPr>
      <w:r>
        <w:rPr>
          <w:rFonts w:hint="eastAsia" w:ascii="宋体" w:hAnsi="宋体" w:cs="宋体"/>
          <w:sz w:val="24"/>
        </w:rPr>
        <w:t>3、自然人不提供。</w:t>
      </w:r>
    </w:p>
    <w:p w14:paraId="5364956C">
      <w:pPr>
        <w:snapToGrid w:val="0"/>
        <w:spacing w:line="360" w:lineRule="auto"/>
        <w:ind w:firstLine="480" w:firstLineChars="200"/>
        <w:rPr>
          <w:rFonts w:ascii="宋体" w:hAnsi="宋体" w:cs="宋体"/>
          <w:sz w:val="24"/>
        </w:rPr>
      </w:pPr>
    </w:p>
    <w:p w14:paraId="2F0A6720">
      <w:pPr>
        <w:snapToGrid w:val="0"/>
        <w:spacing w:line="360" w:lineRule="auto"/>
        <w:ind w:firstLine="480" w:firstLineChars="200"/>
        <w:rPr>
          <w:rFonts w:ascii="宋体" w:hAnsi="宋体" w:cs="宋体"/>
          <w:sz w:val="24"/>
        </w:rPr>
      </w:pPr>
      <w:r>
        <w:rPr>
          <w:rFonts w:hint="eastAsia" w:ascii="宋体" w:hAnsi="宋体" w:cs="宋体"/>
          <w:sz w:val="24"/>
        </w:rPr>
        <mc:AlternateContent>
          <mc:Choice Requires="wpg">
            <w:drawing>
              <wp:anchor distT="0" distB="0" distL="114300" distR="114300" simplePos="0" relativeHeight="251660288" behindDoc="0" locked="0" layoutInCell="1" allowOverlap="1">
                <wp:simplePos x="0" y="0"/>
                <wp:positionH relativeFrom="column">
                  <wp:posOffset>1299210</wp:posOffset>
                </wp:positionH>
                <wp:positionV relativeFrom="paragraph">
                  <wp:posOffset>5401310</wp:posOffset>
                </wp:positionV>
                <wp:extent cx="5553075" cy="1748790"/>
                <wp:effectExtent l="4445" t="4445" r="5080" b="18415"/>
                <wp:wrapNone/>
                <wp:docPr id="15" name="组合 15"/>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4" name="矩形 6"/>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2DA8D8">
                              <w:pPr>
                                <w:ind w:firstLine="960" w:firstLineChars="400"/>
                                <w:rPr>
                                  <w:sz w:val="24"/>
                                </w:rPr>
                              </w:pPr>
                            </w:p>
                            <w:p w14:paraId="3C0B6CAF">
                              <w:pPr>
                                <w:jc w:val="center"/>
                                <w:rPr>
                                  <w:sz w:val="24"/>
                                </w:rPr>
                              </w:pPr>
                              <w:r>
                                <w:rPr>
                                  <w:rFonts w:hint="eastAsia"/>
                                  <w:sz w:val="24"/>
                                </w:rPr>
                                <w:t>法定代表人/主要负责人</w:t>
                              </w:r>
                            </w:p>
                            <w:p w14:paraId="0DCEB690">
                              <w:pPr>
                                <w:jc w:val="center"/>
                                <w:rPr>
                                  <w:sz w:val="24"/>
                                </w:rPr>
                              </w:pPr>
                              <w:r>
                                <w:rPr>
                                  <w:rFonts w:hint="eastAsia"/>
                                  <w:sz w:val="24"/>
                                </w:rPr>
                                <w:t>居民身份证复印件粘贴处</w:t>
                              </w:r>
                            </w:p>
                            <w:p w14:paraId="64024B61">
                              <w:pPr>
                                <w:jc w:val="center"/>
                                <w:rPr>
                                  <w:sz w:val="24"/>
                                </w:rPr>
                              </w:pPr>
                            </w:p>
                            <w:p w14:paraId="343F0F4C">
                              <w:pPr>
                                <w:jc w:val="center"/>
                                <w:rPr>
                                  <w:sz w:val="24"/>
                                </w:rPr>
                              </w:pPr>
                              <w:r>
                                <w:rPr>
                                  <w:rFonts w:hint="eastAsia"/>
                                  <w:sz w:val="24"/>
                                </w:rPr>
                                <w:t>（国徽面）</w:t>
                              </w:r>
                            </w:p>
                            <w:p w14:paraId="7B70E425">
                              <w:pPr>
                                <w:ind w:firstLine="1200" w:firstLineChars="500"/>
                                <w:rPr>
                                  <w:sz w:val="24"/>
                                </w:rPr>
                              </w:pPr>
                            </w:p>
                          </w:txbxContent>
                        </wps:txbx>
                        <wps:bodyPr upright="1"/>
                      </wps:wsp>
                      <wps:wsp>
                        <wps:cNvPr id="5" name="矩形 7"/>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9F7426">
                              <w:pPr>
                                <w:ind w:firstLine="960" w:firstLineChars="400"/>
                                <w:rPr>
                                  <w:sz w:val="24"/>
                                </w:rPr>
                              </w:pPr>
                            </w:p>
                            <w:p w14:paraId="10E842D3">
                              <w:pPr>
                                <w:jc w:val="center"/>
                                <w:rPr>
                                  <w:sz w:val="24"/>
                                </w:rPr>
                              </w:pPr>
                              <w:r>
                                <w:rPr>
                                  <w:rFonts w:hint="eastAsia"/>
                                  <w:sz w:val="24"/>
                                </w:rPr>
                                <w:t>法定代表人/主要负责人</w:t>
                              </w:r>
                            </w:p>
                            <w:p w14:paraId="6BE032E2">
                              <w:pPr>
                                <w:jc w:val="center"/>
                                <w:rPr>
                                  <w:sz w:val="24"/>
                                </w:rPr>
                              </w:pPr>
                              <w:r>
                                <w:rPr>
                                  <w:rFonts w:hint="eastAsia"/>
                                  <w:sz w:val="24"/>
                                </w:rPr>
                                <w:t>居民身份证复印件粘贴处</w:t>
                              </w:r>
                            </w:p>
                            <w:p w14:paraId="11D0CA2A">
                              <w:pPr>
                                <w:ind w:firstLine="1200" w:firstLineChars="500"/>
                                <w:jc w:val="center"/>
                                <w:rPr>
                                  <w:sz w:val="24"/>
                                </w:rPr>
                              </w:pPr>
                            </w:p>
                            <w:p w14:paraId="6D843485">
                              <w:pPr>
                                <w:jc w:val="center"/>
                                <w:rPr>
                                  <w:sz w:val="24"/>
                                </w:rPr>
                              </w:pPr>
                              <w:r>
                                <w:rPr>
                                  <w:rFonts w:hint="eastAsia"/>
                                  <w:sz w:val="24"/>
                                </w:rPr>
                                <w:t>（人像面）</w:t>
                              </w:r>
                            </w:p>
                            <w:p w14:paraId="4160F6BF">
                              <w:pPr>
                                <w:ind w:firstLine="1200" w:firstLineChars="500"/>
                                <w:rPr>
                                  <w:sz w:val="24"/>
                                </w:rPr>
                              </w:pPr>
                            </w:p>
                          </w:txbxContent>
                        </wps:txbx>
                        <wps:bodyPr upright="1"/>
                      </wps:wsp>
                    </wpg:wgp>
                  </a:graphicData>
                </a:graphic>
              </wp:anchor>
            </w:drawing>
          </mc:Choice>
          <mc:Fallback>
            <w:pict>
              <v:group id="_x0000_s1026" o:spid="_x0000_s1026" o:spt="203" style="position:absolute;left:0pt;margin-left:102.3pt;margin-top:425.3pt;height:137.7pt;width:437.25pt;z-index:251660288;mso-width-relative:page;mso-height-relative:page;" coordorigin="1500,7300" coordsize="8745,2754" o:gfxdata="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f/Mqe2wAAAA0BAAAPAAAAAAAAAAEAIAAAACIAAABkcnMvZG93bnJldi54bWxQ&#10;SwECFAAUAAAACACHTuJAwGCdUJ8CAADTBwAADgAAAAAAAAABACAAAAAqAQAAZHJzL2Uyb0RvYy54&#10;bWxQSwUGAAAAAAYABgBZAQAAOwYAAAAA&#10;">
                <o:lock v:ext="edit" aspectratio="f"/>
                <v:rect id="矩形 6" o:spid="_x0000_s1026" o:spt="1" style="position:absolute;left:1500;top:730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02DA8D8">
                        <w:pPr>
                          <w:ind w:firstLine="960" w:firstLineChars="400"/>
                          <w:rPr>
                            <w:sz w:val="24"/>
                          </w:rPr>
                        </w:pPr>
                      </w:p>
                      <w:p w14:paraId="3C0B6CAF">
                        <w:pPr>
                          <w:jc w:val="center"/>
                          <w:rPr>
                            <w:sz w:val="24"/>
                          </w:rPr>
                        </w:pPr>
                        <w:r>
                          <w:rPr>
                            <w:rFonts w:hint="eastAsia"/>
                            <w:sz w:val="24"/>
                          </w:rPr>
                          <w:t>法定代表人/主要负责人</w:t>
                        </w:r>
                      </w:p>
                      <w:p w14:paraId="0DCEB690">
                        <w:pPr>
                          <w:jc w:val="center"/>
                          <w:rPr>
                            <w:sz w:val="24"/>
                          </w:rPr>
                        </w:pPr>
                        <w:r>
                          <w:rPr>
                            <w:rFonts w:hint="eastAsia"/>
                            <w:sz w:val="24"/>
                          </w:rPr>
                          <w:t>居民身份证复印件粘贴处</w:t>
                        </w:r>
                      </w:p>
                      <w:p w14:paraId="64024B61">
                        <w:pPr>
                          <w:jc w:val="center"/>
                          <w:rPr>
                            <w:sz w:val="24"/>
                          </w:rPr>
                        </w:pPr>
                      </w:p>
                      <w:p w14:paraId="343F0F4C">
                        <w:pPr>
                          <w:jc w:val="center"/>
                          <w:rPr>
                            <w:sz w:val="24"/>
                          </w:rPr>
                        </w:pPr>
                        <w:r>
                          <w:rPr>
                            <w:rFonts w:hint="eastAsia"/>
                            <w:sz w:val="24"/>
                          </w:rPr>
                          <w:t>（国徽面）</w:t>
                        </w:r>
                      </w:p>
                      <w:p w14:paraId="7B70E425">
                        <w:pPr>
                          <w:ind w:firstLine="1200" w:firstLineChars="500"/>
                          <w:rPr>
                            <w:sz w:val="24"/>
                          </w:rPr>
                        </w:pPr>
                      </w:p>
                    </w:txbxContent>
                  </v:textbox>
                </v:rect>
                <v:rect id="矩形 7" o:spid="_x0000_s1026" o:spt="1" style="position:absolute;left:5956;top:7300;height:2754;width:428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89F7426">
                        <w:pPr>
                          <w:ind w:firstLine="960" w:firstLineChars="400"/>
                          <w:rPr>
                            <w:sz w:val="24"/>
                          </w:rPr>
                        </w:pPr>
                      </w:p>
                      <w:p w14:paraId="10E842D3">
                        <w:pPr>
                          <w:jc w:val="center"/>
                          <w:rPr>
                            <w:sz w:val="24"/>
                          </w:rPr>
                        </w:pPr>
                        <w:r>
                          <w:rPr>
                            <w:rFonts w:hint="eastAsia"/>
                            <w:sz w:val="24"/>
                          </w:rPr>
                          <w:t>法定代表人/主要负责人</w:t>
                        </w:r>
                      </w:p>
                      <w:p w14:paraId="6BE032E2">
                        <w:pPr>
                          <w:jc w:val="center"/>
                          <w:rPr>
                            <w:sz w:val="24"/>
                          </w:rPr>
                        </w:pPr>
                        <w:r>
                          <w:rPr>
                            <w:rFonts w:hint="eastAsia"/>
                            <w:sz w:val="24"/>
                          </w:rPr>
                          <w:t>居民身份证复印件粘贴处</w:t>
                        </w:r>
                      </w:p>
                      <w:p w14:paraId="11D0CA2A">
                        <w:pPr>
                          <w:ind w:firstLine="1200" w:firstLineChars="500"/>
                          <w:jc w:val="center"/>
                          <w:rPr>
                            <w:sz w:val="24"/>
                          </w:rPr>
                        </w:pPr>
                      </w:p>
                      <w:p w14:paraId="6D843485">
                        <w:pPr>
                          <w:jc w:val="center"/>
                          <w:rPr>
                            <w:sz w:val="24"/>
                          </w:rPr>
                        </w:pPr>
                        <w:r>
                          <w:rPr>
                            <w:rFonts w:hint="eastAsia"/>
                            <w:sz w:val="24"/>
                          </w:rPr>
                          <w:t>（人像面）</w:t>
                        </w:r>
                      </w:p>
                      <w:p w14:paraId="4160F6BF">
                        <w:pPr>
                          <w:ind w:firstLine="1200" w:firstLineChars="500"/>
                          <w:rPr>
                            <w:sz w:val="24"/>
                          </w:rPr>
                        </w:pPr>
                      </w:p>
                    </w:txbxContent>
                  </v:textbox>
                </v:rect>
              </v:group>
            </w:pict>
          </mc:Fallback>
        </mc:AlternateContent>
      </w:r>
      <w:r>
        <w:rPr>
          <w:rFonts w:hint="eastAsia" w:ascii="宋体" w:hAnsi="宋体" w:cs="宋体"/>
          <w:sz w:val="24"/>
        </w:rPr>
        <mc:AlternateContent>
          <mc:Choice Requires="wpg">
            <w:drawing>
              <wp:anchor distT="0" distB="0" distL="114300" distR="114300" simplePos="0" relativeHeight="251659264" behindDoc="0" locked="0" layoutInCell="1" allowOverlap="1">
                <wp:simplePos x="0" y="0"/>
                <wp:positionH relativeFrom="column">
                  <wp:posOffset>1146810</wp:posOffset>
                </wp:positionH>
                <wp:positionV relativeFrom="paragraph">
                  <wp:posOffset>5248910</wp:posOffset>
                </wp:positionV>
                <wp:extent cx="5553075" cy="1748790"/>
                <wp:effectExtent l="4445" t="4445" r="5080" b="18415"/>
                <wp:wrapNone/>
                <wp:docPr id="16" name="组合 16"/>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7" name="矩形 6"/>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60ED9C">
                              <w:pPr>
                                <w:ind w:firstLine="960" w:firstLineChars="400"/>
                                <w:rPr>
                                  <w:sz w:val="24"/>
                                </w:rPr>
                              </w:pPr>
                            </w:p>
                            <w:p w14:paraId="244AE621">
                              <w:pPr>
                                <w:jc w:val="center"/>
                                <w:rPr>
                                  <w:sz w:val="24"/>
                                </w:rPr>
                              </w:pPr>
                              <w:r>
                                <w:rPr>
                                  <w:rFonts w:hint="eastAsia"/>
                                  <w:sz w:val="24"/>
                                </w:rPr>
                                <w:t>法定代表人/主要负责人</w:t>
                              </w:r>
                            </w:p>
                            <w:p w14:paraId="74C1610E">
                              <w:pPr>
                                <w:jc w:val="center"/>
                                <w:rPr>
                                  <w:sz w:val="24"/>
                                </w:rPr>
                              </w:pPr>
                              <w:r>
                                <w:rPr>
                                  <w:rFonts w:hint="eastAsia"/>
                                  <w:sz w:val="24"/>
                                </w:rPr>
                                <w:t>居民身份证复印件粘贴处</w:t>
                              </w:r>
                            </w:p>
                            <w:p w14:paraId="11AAD308">
                              <w:pPr>
                                <w:jc w:val="center"/>
                                <w:rPr>
                                  <w:sz w:val="24"/>
                                </w:rPr>
                              </w:pPr>
                            </w:p>
                            <w:p w14:paraId="176F5D2F">
                              <w:pPr>
                                <w:jc w:val="center"/>
                                <w:rPr>
                                  <w:sz w:val="24"/>
                                </w:rPr>
                              </w:pPr>
                              <w:r>
                                <w:rPr>
                                  <w:rFonts w:hint="eastAsia"/>
                                  <w:sz w:val="24"/>
                                </w:rPr>
                                <w:t>（国徽面）</w:t>
                              </w:r>
                            </w:p>
                            <w:p w14:paraId="6642EF1A">
                              <w:pPr>
                                <w:ind w:firstLine="1200" w:firstLineChars="500"/>
                                <w:rPr>
                                  <w:sz w:val="24"/>
                                </w:rPr>
                              </w:pPr>
                            </w:p>
                          </w:txbxContent>
                        </wps:txbx>
                        <wps:bodyPr upright="1"/>
                      </wps:wsp>
                      <wps:wsp>
                        <wps:cNvPr id="8" name="矩形 7"/>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0609AE">
                              <w:pPr>
                                <w:ind w:firstLine="960" w:firstLineChars="400"/>
                                <w:rPr>
                                  <w:sz w:val="24"/>
                                </w:rPr>
                              </w:pPr>
                            </w:p>
                            <w:p w14:paraId="7788E164">
                              <w:pPr>
                                <w:jc w:val="center"/>
                                <w:rPr>
                                  <w:sz w:val="24"/>
                                </w:rPr>
                              </w:pPr>
                              <w:r>
                                <w:rPr>
                                  <w:rFonts w:hint="eastAsia"/>
                                  <w:sz w:val="24"/>
                                </w:rPr>
                                <w:t>法定代表人/主要负责人</w:t>
                              </w:r>
                            </w:p>
                            <w:p w14:paraId="0BCE0B3A">
                              <w:pPr>
                                <w:jc w:val="center"/>
                                <w:rPr>
                                  <w:sz w:val="24"/>
                                </w:rPr>
                              </w:pPr>
                              <w:r>
                                <w:rPr>
                                  <w:rFonts w:hint="eastAsia"/>
                                  <w:sz w:val="24"/>
                                </w:rPr>
                                <w:t>居民身份证复印件粘贴处</w:t>
                              </w:r>
                            </w:p>
                            <w:p w14:paraId="31873E98">
                              <w:pPr>
                                <w:ind w:firstLine="1200" w:firstLineChars="500"/>
                                <w:jc w:val="center"/>
                                <w:rPr>
                                  <w:sz w:val="24"/>
                                </w:rPr>
                              </w:pPr>
                            </w:p>
                            <w:p w14:paraId="408FC496">
                              <w:pPr>
                                <w:jc w:val="center"/>
                                <w:rPr>
                                  <w:sz w:val="24"/>
                                </w:rPr>
                              </w:pPr>
                              <w:r>
                                <w:rPr>
                                  <w:rFonts w:hint="eastAsia"/>
                                  <w:sz w:val="24"/>
                                </w:rPr>
                                <w:t>（人像面）</w:t>
                              </w:r>
                            </w:p>
                            <w:p w14:paraId="47147A69">
                              <w:pPr>
                                <w:ind w:firstLine="1200" w:firstLineChars="500"/>
                                <w:rPr>
                                  <w:sz w:val="24"/>
                                </w:rPr>
                              </w:pPr>
                            </w:p>
                          </w:txbxContent>
                        </wps:txbx>
                        <wps:bodyPr upright="1"/>
                      </wps:wsp>
                    </wpg:wgp>
                  </a:graphicData>
                </a:graphic>
              </wp:anchor>
            </w:drawing>
          </mc:Choice>
          <mc:Fallback>
            <w:pict>
              <v:group id="_x0000_s1026" o:spid="_x0000_s1026" o:spt="203" style="position:absolute;left:0pt;margin-left:90.3pt;margin-top:413.3pt;height:137.7pt;width:437.25pt;z-index:251659264;mso-width-relative:page;mso-height-relative:page;" coordorigin="1500,7300" coordsize="8745,2754" o:gfxdata="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HmzOm/aAAAADQEAAA8AAAAAAAAAAQAgAAAAIgAAAGRycy9kb3ducmV2LnhtbFBL&#10;AQIUABQAAAAIAIdO4kCecGfznwIAANMHAAAOAAAAAAAAAAEAIAAAACkBAABkcnMvZTJvRG9jLnht&#10;bFBLBQYAAAAABgAGAFkBAAA6BgAAAAA=&#10;">
                <o:lock v:ext="edit" aspectratio="f"/>
                <v:rect id="矩形 6" o:spid="_x0000_s1026" o:spt="1" style="position:absolute;left:1500;top:7300;height:2754;width:427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60ED9C">
                        <w:pPr>
                          <w:ind w:firstLine="960" w:firstLineChars="400"/>
                          <w:rPr>
                            <w:sz w:val="24"/>
                          </w:rPr>
                        </w:pPr>
                      </w:p>
                      <w:p w14:paraId="244AE621">
                        <w:pPr>
                          <w:jc w:val="center"/>
                          <w:rPr>
                            <w:sz w:val="24"/>
                          </w:rPr>
                        </w:pPr>
                        <w:r>
                          <w:rPr>
                            <w:rFonts w:hint="eastAsia"/>
                            <w:sz w:val="24"/>
                          </w:rPr>
                          <w:t>法定代表人/主要负责人</w:t>
                        </w:r>
                      </w:p>
                      <w:p w14:paraId="74C1610E">
                        <w:pPr>
                          <w:jc w:val="center"/>
                          <w:rPr>
                            <w:sz w:val="24"/>
                          </w:rPr>
                        </w:pPr>
                        <w:r>
                          <w:rPr>
                            <w:rFonts w:hint="eastAsia"/>
                            <w:sz w:val="24"/>
                          </w:rPr>
                          <w:t>居民身份证复印件粘贴处</w:t>
                        </w:r>
                      </w:p>
                      <w:p w14:paraId="11AAD308">
                        <w:pPr>
                          <w:jc w:val="center"/>
                          <w:rPr>
                            <w:sz w:val="24"/>
                          </w:rPr>
                        </w:pPr>
                      </w:p>
                      <w:p w14:paraId="176F5D2F">
                        <w:pPr>
                          <w:jc w:val="center"/>
                          <w:rPr>
                            <w:sz w:val="24"/>
                          </w:rPr>
                        </w:pPr>
                        <w:r>
                          <w:rPr>
                            <w:rFonts w:hint="eastAsia"/>
                            <w:sz w:val="24"/>
                          </w:rPr>
                          <w:t>（国徽面）</w:t>
                        </w:r>
                      </w:p>
                      <w:p w14:paraId="6642EF1A">
                        <w:pPr>
                          <w:ind w:firstLine="1200" w:firstLineChars="500"/>
                          <w:rPr>
                            <w:sz w:val="24"/>
                          </w:rPr>
                        </w:pPr>
                      </w:p>
                    </w:txbxContent>
                  </v:textbox>
                </v:rect>
                <v:rect id="矩形 7" o:spid="_x0000_s1026" o:spt="1" style="position:absolute;left:5956;top:7300;height:2754;width:428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E0609AE">
                        <w:pPr>
                          <w:ind w:firstLine="960" w:firstLineChars="400"/>
                          <w:rPr>
                            <w:sz w:val="24"/>
                          </w:rPr>
                        </w:pPr>
                      </w:p>
                      <w:p w14:paraId="7788E164">
                        <w:pPr>
                          <w:jc w:val="center"/>
                          <w:rPr>
                            <w:sz w:val="24"/>
                          </w:rPr>
                        </w:pPr>
                        <w:r>
                          <w:rPr>
                            <w:rFonts w:hint="eastAsia"/>
                            <w:sz w:val="24"/>
                          </w:rPr>
                          <w:t>法定代表人/主要负责人</w:t>
                        </w:r>
                      </w:p>
                      <w:p w14:paraId="0BCE0B3A">
                        <w:pPr>
                          <w:jc w:val="center"/>
                          <w:rPr>
                            <w:sz w:val="24"/>
                          </w:rPr>
                        </w:pPr>
                        <w:r>
                          <w:rPr>
                            <w:rFonts w:hint="eastAsia"/>
                            <w:sz w:val="24"/>
                          </w:rPr>
                          <w:t>居民身份证复印件粘贴处</w:t>
                        </w:r>
                      </w:p>
                      <w:p w14:paraId="31873E98">
                        <w:pPr>
                          <w:ind w:firstLine="1200" w:firstLineChars="500"/>
                          <w:jc w:val="center"/>
                          <w:rPr>
                            <w:sz w:val="24"/>
                          </w:rPr>
                        </w:pPr>
                      </w:p>
                      <w:p w14:paraId="408FC496">
                        <w:pPr>
                          <w:jc w:val="center"/>
                          <w:rPr>
                            <w:sz w:val="24"/>
                          </w:rPr>
                        </w:pPr>
                        <w:r>
                          <w:rPr>
                            <w:rFonts w:hint="eastAsia"/>
                            <w:sz w:val="24"/>
                          </w:rPr>
                          <w:t>（人像面）</w:t>
                        </w:r>
                      </w:p>
                      <w:p w14:paraId="47147A69">
                        <w:pPr>
                          <w:ind w:firstLine="1200" w:firstLineChars="500"/>
                          <w:rPr>
                            <w:sz w:val="24"/>
                          </w:rPr>
                        </w:pPr>
                      </w:p>
                    </w:txbxContent>
                  </v:textbox>
                </v:rect>
              </v:group>
            </w:pict>
          </mc:Fallback>
        </mc:AlternateContent>
      </w:r>
    </w:p>
    <w:p w14:paraId="0D2707FD">
      <w:pPr>
        <w:snapToGrid w:val="0"/>
        <w:spacing w:line="360" w:lineRule="auto"/>
        <w:ind w:firstLine="480" w:firstLineChars="200"/>
        <w:rPr>
          <w:rFonts w:ascii="宋体" w:hAnsi="宋体" w:cs="宋体"/>
          <w:sz w:val="24"/>
        </w:rPr>
      </w:pPr>
      <w:r>
        <w:rPr>
          <w:rFonts w:hint="eastAsia" w:ascii="宋体" w:hAnsi="宋体" w:cs="宋体"/>
          <w:sz w:val="24"/>
        </w:rPr>
        <mc:AlternateContent>
          <mc:Choice Requires="wpg">
            <w:drawing>
              <wp:anchor distT="0" distB="0" distL="114300" distR="114300" simplePos="0" relativeHeight="251661312" behindDoc="0" locked="0" layoutInCell="1" allowOverlap="1">
                <wp:simplePos x="0" y="0"/>
                <wp:positionH relativeFrom="column">
                  <wp:posOffset>1146810</wp:posOffset>
                </wp:positionH>
                <wp:positionV relativeFrom="paragraph">
                  <wp:posOffset>5248910</wp:posOffset>
                </wp:positionV>
                <wp:extent cx="5553075" cy="1748790"/>
                <wp:effectExtent l="4445" t="4445" r="5080" b="18415"/>
                <wp:wrapNone/>
                <wp:docPr id="17" name="组合 17"/>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矩形 6"/>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24D453">
                              <w:pPr>
                                <w:ind w:firstLine="960" w:firstLineChars="400"/>
                                <w:rPr>
                                  <w:sz w:val="24"/>
                                </w:rPr>
                              </w:pPr>
                            </w:p>
                            <w:p w14:paraId="29AC15AB">
                              <w:pPr>
                                <w:jc w:val="center"/>
                                <w:rPr>
                                  <w:sz w:val="24"/>
                                </w:rPr>
                              </w:pPr>
                              <w:r>
                                <w:rPr>
                                  <w:rFonts w:hint="eastAsia"/>
                                  <w:sz w:val="24"/>
                                </w:rPr>
                                <w:t>法定代表人/主要负责人</w:t>
                              </w:r>
                            </w:p>
                            <w:p w14:paraId="634B49B9">
                              <w:pPr>
                                <w:jc w:val="center"/>
                                <w:rPr>
                                  <w:sz w:val="24"/>
                                </w:rPr>
                              </w:pPr>
                              <w:r>
                                <w:rPr>
                                  <w:rFonts w:hint="eastAsia"/>
                                  <w:sz w:val="24"/>
                                </w:rPr>
                                <w:t>居民身份证复印件粘贴处</w:t>
                              </w:r>
                            </w:p>
                            <w:p w14:paraId="650C6865">
                              <w:pPr>
                                <w:jc w:val="center"/>
                                <w:rPr>
                                  <w:sz w:val="24"/>
                                </w:rPr>
                              </w:pPr>
                            </w:p>
                            <w:p w14:paraId="1302DAD3">
                              <w:pPr>
                                <w:jc w:val="center"/>
                                <w:rPr>
                                  <w:sz w:val="24"/>
                                </w:rPr>
                              </w:pPr>
                              <w:r>
                                <w:rPr>
                                  <w:rFonts w:hint="eastAsia"/>
                                  <w:sz w:val="24"/>
                                </w:rPr>
                                <w:t>（国徽面）</w:t>
                              </w:r>
                            </w:p>
                            <w:p w14:paraId="64356E02">
                              <w:pPr>
                                <w:ind w:firstLine="1200" w:firstLineChars="500"/>
                                <w:rPr>
                                  <w:sz w:val="24"/>
                                </w:rPr>
                              </w:pPr>
                            </w:p>
                          </w:txbxContent>
                        </wps:txbx>
                        <wps:bodyPr upright="1"/>
                      </wps:wsp>
                      <wps:wsp>
                        <wps:cNvPr id="10" name="矩形 7"/>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D26B44">
                              <w:pPr>
                                <w:ind w:firstLine="960" w:firstLineChars="400"/>
                                <w:rPr>
                                  <w:sz w:val="24"/>
                                </w:rPr>
                              </w:pPr>
                            </w:p>
                            <w:p w14:paraId="73AC3BB0">
                              <w:pPr>
                                <w:jc w:val="center"/>
                                <w:rPr>
                                  <w:sz w:val="24"/>
                                </w:rPr>
                              </w:pPr>
                              <w:r>
                                <w:rPr>
                                  <w:rFonts w:hint="eastAsia"/>
                                  <w:sz w:val="24"/>
                                </w:rPr>
                                <w:t>法定代表人/主要负责人</w:t>
                              </w:r>
                            </w:p>
                            <w:p w14:paraId="146E40C3">
                              <w:pPr>
                                <w:jc w:val="center"/>
                                <w:rPr>
                                  <w:sz w:val="24"/>
                                </w:rPr>
                              </w:pPr>
                              <w:r>
                                <w:rPr>
                                  <w:rFonts w:hint="eastAsia"/>
                                  <w:sz w:val="24"/>
                                </w:rPr>
                                <w:t>居民身份证复印件粘贴处</w:t>
                              </w:r>
                            </w:p>
                            <w:p w14:paraId="77493658">
                              <w:pPr>
                                <w:ind w:firstLine="1200" w:firstLineChars="500"/>
                                <w:jc w:val="center"/>
                                <w:rPr>
                                  <w:sz w:val="24"/>
                                </w:rPr>
                              </w:pPr>
                            </w:p>
                            <w:p w14:paraId="4597BD1E">
                              <w:pPr>
                                <w:jc w:val="center"/>
                                <w:rPr>
                                  <w:sz w:val="24"/>
                                </w:rPr>
                              </w:pPr>
                              <w:r>
                                <w:rPr>
                                  <w:rFonts w:hint="eastAsia"/>
                                  <w:sz w:val="24"/>
                                </w:rPr>
                                <w:t>（人像面）</w:t>
                              </w:r>
                            </w:p>
                            <w:p w14:paraId="259C575F">
                              <w:pPr>
                                <w:ind w:firstLine="1200" w:firstLineChars="500"/>
                                <w:rPr>
                                  <w:sz w:val="24"/>
                                </w:rPr>
                              </w:pPr>
                            </w:p>
                          </w:txbxContent>
                        </wps:txbx>
                        <wps:bodyPr upright="1"/>
                      </wps:wsp>
                    </wpg:wgp>
                  </a:graphicData>
                </a:graphic>
              </wp:anchor>
            </w:drawing>
          </mc:Choice>
          <mc:Fallback>
            <w:pict>
              <v:group id="_x0000_s1026" o:spid="_x0000_s1026" o:spt="203" style="position:absolute;left:0pt;margin-left:90.3pt;margin-top:413.3pt;height:137.7pt;width:437.25pt;z-index:251661312;mso-width-relative:page;mso-height-relative:page;" coordorigin="1500,7300" coordsize="8745,2754" o:gfxdata="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ebM6b9oAAAANAQAADwAAAAAAAAABACAAAAAiAAAAZHJzL2Rvd25yZXYueG1sUEsB&#10;AhQAFAAAAAgAh07iQNH7vPieAgAA1AcAAA4AAAAAAAAAAQAgAAAAKQEAAGRycy9lMm9Eb2MueG1s&#10;UEsFBgAAAAAGAAYAWQEAADkGAAAAAA==&#10;">
                <o:lock v:ext="edit" aspectratio="f"/>
                <v:rect id="矩形 6"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324D453">
                        <w:pPr>
                          <w:ind w:firstLine="960" w:firstLineChars="400"/>
                          <w:rPr>
                            <w:sz w:val="24"/>
                          </w:rPr>
                        </w:pPr>
                      </w:p>
                      <w:p w14:paraId="29AC15AB">
                        <w:pPr>
                          <w:jc w:val="center"/>
                          <w:rPr>
                            <w:sz w:val="24"/>
                          </w:rPr>
                        </w:pPr>
                        <w:r>
                          <w:rPr>
                            <w:rFonts w:hint="eastAsia"/>
                            <w:sz w:val="24"/>
                          </w:rPr>
                          <w:t>法定代表人/主要负责人</w:t>
                        </w:r>
                      </w:p>
                      <w:p w14:paraId="634B49B9">
                        <w:pPr>
                          <w:jc w:val="center"/>
                          <w:rPr>
                            <w:sz w:val="24"/>
                          </w:rPr>
                        </w:pPr>
                        <w:r>
                          <w:rPr>
                            <w:rFonts w:hint="eastAsia"/>
                            <w:sz w:val="24"/>
                          </w:rPr>
                          <w:t>居民身份证复印件粘贴处</w:t>
                        </w:r>
                      </w:p>
                      <w:p w14:paraId="650C6865">
                        <w:pPr>
                          <w:jc w:val="center"/>
                          <w:rPr>
                            <w:sz w:val="24"/>
                          </w:rPr>
                        </w:pPr>
                      </w:p>
                      <w:p w14:paraId="1302DAD3">
                        <w:pPr>
                          <w:jc w:val="center"/>
                          <w:rPr>
                            <w:sz w:val="24"/>
                          </w:rPr>
                        </w:pPr>
                        <w:r>
                          <w:rPr>
                            <w:rFonts w:hint="eastAsia"/>
                            <w:sz w:val="24"/>
                          </w:rPr>
                          <w:t>（国徽面）</w:t>
                        </w:r>
                      </w:p>
                      <w:p w14:paraId="64356E02">
                        <w:pPr>
                          <w:ind w:firstLine="1200" w:firstLineChars="500"/>
                          <w:rPr>
                            <w:sz w:val="24"/>
                          </w:rPr>
                        </w:pPr>
                      </w:p>
                    </w:txbxContent>
                  </v:textbox>
                </v:rect>
                <v:rect id="矩形 7"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4D26B44">
                        <w:pPr>
                          <w:ind w:firstLine="960" w:firstLineChars="400"/>
                          <w:rPr>
                            <w:sz w:val="24"/>
                          </w:rPr>
                        </w:pPr>
                      </w:p>
                      <w:p w14:paraId="73AC3BB0">
                        <w:pPr>
                          <w:jc w:val="center"/>
                          <w:rPr>
                            <w:sz w:val="24"/>
                          </w:rPr>
                        </w:pPr>
                        <w:r>
                          <w:rPr>
                            <w:rFonts w:hint="eastAsia"/>
                            <w:sz w:val="24"/>
                          </w:rPr>
                          <w:t>法定代表人/主要负责人</w:t>
                        </w:r>
                      </w:p>
                      <w:p w14:paraId="146E40C3">
                        <w:pPr>
                          <w:jc w:val="center"/>
                          <w:rPr>
                            <w:sz w:val="24"/>
                          </w:rPr>
                        </w:pPr>
                        <w:r>
                          <w:rPr>
                            <w:rFonts w:hint="eastAsia"/>
                            <w:sz w:val="24"/>
                          </w:rPr>
                          <w:t>居民身份证复印件粘贴处</w:t>
                        </w:r>
                      </w:p>
                      <w:p w14:paraId="77493658">
                        <w:pPr>
                          <w:ind w:firstLine="1200" w:firstLineChars="500"/>
                          <w:jc w:val="center"/>
                          <w:rPr>
                            <w:sz w:val="24"/>
                          </w:rPr>
                        </w:pPr>
                      </w:p>
                      <w:p w14:paraId="4597BD1E">
                        <w:pPr>
                          <w:jc w:val="center"/>
                          <w:rPr>
                            <w:sz w:val="24"/>
                          </w:rPr>
                        </w:pPr>
                        <w:r>
                          <w:rPr>
                            <w:rFonts w:hint="eastAsia"/>
                            <w:sz w:val="24"/>
                          </w:rPr>
                          <w:t>（人像面）</w:t>
                        </w:r>
                      </w:p>
                      <w:p w14:paraId="259C575F">
                        <w:pPr>
                          <w:ind w:firstLine="1200" w:firstLineChars="500"/>
                          <w:rPr>
                            <w:sz w:val="24"/>
                          </w:rPr>
                        </w:pPr>
                      </w:p>
                    </w:txbxContent>
                  </v:textbox>
                </v:rect>
              </v:group>
            </w:pict>
          </mc:Fallback>
        </mc:AlternateContent>
      </w:r>
    </w:p>
    <w:p w14:paraId="56C316D2">
      <w:pPr>
        <w:snapToGrid w:val="0"/>
        <w:spacing w:line="360" w:lineRule="auto"/>
        <w:ind w:firstLine="480" w:firstLineChars="200"/>
        <w:rPr>
          <w:rFonts w:ascii="宋体" w:hAnsi="宋体" w:cs="宋体"/>
          <w:sz w:val="24"/>
        </w:rPr>
      </w:pPr>
      <w:r>
        <w:rPr>
          <w:rFonts w:hint="eastAsia" w:ascii="宋体" w:hAnsi="宋体" w:cs="宋体"/>
          <w:sz w:val="24"/>
        </w:rPr>
        <mc:AlternateContent>
          <mc:Choice Requires="wpg">
            <w:drawing>
              <wp:anchor distT="0" distB="0" distL="114300" distR="114300" simplePos="0" relativeHeight="251662336" behindDoc="0" locked="0" layoutInCell="1" allowOverlap="1">
                <wp:simplePos x="0" y="0"/>
                <wp:positionH relativeFrom="column">
                  <wp:posOffset>1146810</wp:posOffset>
                </wp:positionH>
                <wp:positionV relativeFrom="paragraph">
                  <wp:posOffset>5248910</wp:posOffset>
                </wp:positionV>
                <wp:extent cx="5553075" cy="1748790"/>
                <wp:effectExtent l="4445" t="4445" r="5080" b="18415"/>
                <wp:wrapNone/>
                <wp:docPr id="18" name="组合 1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1" name="矩形 6"/>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D4AB8C">
                              <w:pPr>
                                <w:ind w:firstLine="960" w:firstLineChars="400"/>
                                <w:rPr>
                                  <w:sz w:val="24"/>
                                </w:rPr>
                              </w:pPr>
                            </w:p>
                            <w:p w14:paraId="3A90DBB3">
                              <w:pPr>
                                <w:jc w:val="center"/>
                                <w:rPr>
                                  <w:sz w:val="24"/>
                                </w:rPr>
                              </w:pPr>
                              <w:r>
                                <w:rPr>
                                  <w:rFonts w:hint="eastAsia"/>
                                  <w:sz w:val="24"/>
                                </w:rPr>
                                <w:t>法定代表人/主要负责人</w:t>
                              </w:r>
                            </w:p>
                            <w:p w14:paraId="294611C1">
                              <w:pPr>
                                <w:jc w:val="center"/>
                                <w:rPr>
                                  <w:sz w:val="24"/>
                                </w:rPr>
                              </w:pPr>
                              <w:r>
                                <w:rPr>
                                  <w:rFonts w:hint="eastAsia"/>
                                  <w:sz w:val="24"/>
                                </w:rPr>
                                <w:t>居民身份证复印件粘贴处</w:t>
                              </w:r>
                            </w:p>
                            <w:p w14:paraId="44DC3270">
                              <w:pPr>
                                <w:jc w:val="center"/>
                                <w:rPr>
                                  <w:sz w:val="24"/>
                                </w:rPr>
                              </w:pPr>
                            </w:p>
                            <w:p w14:paraId="533210AC">
                              <w:pPr>
                                <w:jc w:val="center"/>
                                <w:rPr>
                                  <w:sz w:val="24"/>
                                </w:rPr>
                              </w:pPr>
                              <w:r>
                                <w:rPr>
                                  <w:rFonts w:hint="eastAsia"/>
                                  <w:sz w:val="24"/>
                                </w:rPr>
                                <w:t>（国徽面）</w:t>
                              </w:r>
                            </w:p>
                            <w:p w14:paraId="42B2297D">
                              <w:pPr>
                                <w:ind w:firstLine="1200" w:firstLineChars="500"/>
                                <w:rPr>
                                  <w:sz w:val="24"/>
                                </w:rPr>
                              </w:pPr>
                            </w:p>
                          </w:txbxContent>
                        </wps:txbx>
                        <wps:bodyPr upright="1"/>
                      </wps:wsp>
                      <wps:wsp>
                        <wps:cNvPr id="12" name="矩形 7"/>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651166">
                              <w:pPr>
                                <w:ind w:firstLine="960" w:firstLineChars="400"/>
                                <w:rPr>
                                  <w:sz w:val="24"/>
                                </w:rPr>
                              </w:pPr>
                            </w:p>
                            <w:p w14:paraId="6562BC86">
                              <w:pPr>
                                <w:jc w:val="center"/>
                                <w:rPr>
                                  <w:sz w:val="24"/>
                                </w:rPr>
                              </w:pPr>
                              <w:r>
                                <w:rPr>
                                  <w:rFonts w:hint="eastAsia"/>
                                  <w:sz w:val="24"/>
                                </w:rPr>
                                <w:t>法定代表人/主要负责人</w:t>
                              </w:r>
                            </w:p>
                            <w:p w14:paraId="25E2A076">
                              <w:pPr>
                                <w:jc w:val="center"/>
                                <w:rPr>
                                  <w:sz w:val="24"/>
                                </w:rPr>
                              </w:pPr>
                              <w:r>
                                <w:rPr>
                                  <w:rFonts w:hint="eastAsia"/>
                                  <w:sz w:val="24"/>
                                </w:rPr>
                                <w:t>居民身份证复印件粘贴处</w:t>
                              </w:r>
                            </w:p>
                            <w:p w14:paraId="20DEA117">
                              <w:pPr>
                                <w:ind w:firstLine="1200" w:firstLineChars="500"/>
                                <w:jc w:val="center"/>
                                <w:rPr>
                                  <w:sz w:val="24"/>
                                </w:rPr>
                              </w:pPr>
                            </w:p>
                            <w:p w14:paraId="356F7409">
                              <w:pPr>
                                <w:jc w:val="center"/>
                                <w:rPr>
                                  <w:sz w:val="24"/>
                                </w:rPr>
                              </w:pPr>
                              <w:r>
                                <w:rPr>
                                  <w:rFonts w:hint="eastAsia"/>
                                  <w:sz w:val="24"/>
                                </w:rPr>
                                <w:t>（人像面）</w:t>
                              </w:r>
                            </w:p>
                            <w:p w14:paraId="55661CFC">
                              <w:pPr>
                                <w:ind w:firstLine="1200" w:firstLineChars="500"/>
                                <w:rPr>
                                  <w:sz w:val="24"/>
                                </w:rPr>
                              </w:pPr>
                            </w:p>
                          </w:txbxContent>
                        </wps:txbx>
                        <wps:bodyPr upright="1"/>
                      </wps:wsp>
                    </wpg:wgp>
                  </a:graphicData>
                </a:graphic>
              </wp:anchor>
            </w:drawing>
          </mc:Choice>
          <mc:Fallback>
            <w:pict>
              <v:group id="_x0000_s1026" o:spid="_x0000_s1026" o:spt="203" style="position:absolute;left:0pt;margin-left:90.3pt;margin-top:413.3pt;height:137.7pt;width:437.25pt;z-index:251662336;mso-width-relative:page;mso-height-relative:page;" coordorigin="1500,7300" coordsize="8745,2754" o:gfxdata="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HmzOm/aAAAADQEAAA8AAAAAAAAAAQAgAAAAIgAAAGRycy9kb3ducmV2LnhtbFBLAQIU&#10;ABQAAAAIAIdO4kCV+aOmnAIAANUHAAAOAAAAAAAAAAEAIAAAACkBAABkcnMvZTJvRG9jLnhtbFBL&#10;BQYAAAAABgAGAFkBAAA3BgAAAAA=&#10;">
                <o:lock v:ext="edit" aspectratio="f"/>
                <v:rect id="矩形 6" o:spid="_x0000_s1026" o:spt="1" style="position:absolute;left:1500;top:7300;height:2754;width:427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0D4AB8C">
                        <w:pPr>
                          <w:ind w:firstLine="960" w:firstLineChars="400"/>
                          <w:rPr>
                            <w:sz w:val="24"/>
                          </w:rPr>
                        </w:pPr>
                      </w:p>
                      <w:p w14:paraId="3A90DBB3">
                        <w:pPr>
                          <w:jc w:val="center"/>
                          <w:rPr>
                            <w:sz w:val="24"/>
                          </w:rPr>
                        </w:pPr>
                        <w:r>
                          <w:rPr>
                            <w:rFonts w:hint="eastAsia"/>
                            <w:sz w:val="24"/>
                          </w:rPr>
                          <w:t>法定代表人/主要负责人</w:t>
                        </w:r>
                      </w:p>
                      <w:p w14:paraId="294611C1">
                        <w:pPr>
                          <w:jc w:val="center"/>
                          <w:rPr>
                            <w:sz w:val="24"/>
                          </w:rPr>
                        </w:pPr>
                        <w:r>
                          <w:rPr>
                            <w:rFonts w:hint="eastAsia"/>
                            <w:sz w:val="24"/>
                          </w:rPr>
                          <w:t>居民身份证复印件粘贴处</w:t>
                        </w:r>
                      </w:p>
                      <w:p w14:paraId="44DC3270">
                        <w:pPr>
                          <w:jc w:val="center"/>
                          <w:rPr>
                            <w:sz w:val="24"/>
                          </w:rPr>
                        </w:pPr>
                      </w:p>
                      <w:p w14:paraId="533210AC">
                        <w:pPr>
                          <w:jc w:val="center"/>
                          <w:rPr>
                            <w:sz w:val="24"/>
                          </w:rPr>
                        </w:pPr>
                        <w:r>
                          <w:rPr>
                            <w:rFonts w:hint="eastAsia"/>
                            <w:sz w:val="24"/>
                          </w:rPr>
                          <w:t>（国徽面）</w:t>
                        </w:r>
                      </w:p>
                      <w:p w14:paraId="42B2297D">
                        <w:pPr>
                          <w:ind w:firstLine="1200" w:firstLineChars="500"/>
                          <w:rPr>
                            <w:sz w:val="24"/>
                          </w:rPr>
                        </w:pPr>
                      </w:p>
                    </w:txbxContent>
                  </v:textbox>
                </v:rect>
                <v:rect id="矩形 7" o:spid="_x0000_s1026" o:spt="1" style="position:absolute;left:5956;top:7300;height:2754;width:428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9651166">
                        <w:pPr>
                          <w:ind w:firstLine="960" w:firstLineChars="400"/>
                          <w:rPr>
                            <w:sz w:val="24"/>
                          </w:rPr>
                        </w:pPr>
                      </w:p>
                      <w:p w14:paraId="6562BC86">
                        <w:pPr>
                          <w:jc w:val="center"/>
                          <w:rPr>
                            <w:sz w:val="24"/>
                          </w:rPr>
                        </w:pPr>
                        <w:r>
                          <w:rPr>
                            <w:rFonts w:hint="eastAsia"/>
                            <w:sz w:val="24"/>
                          </w:rPr>
                          <w:t>法定代表人/主要负责人</w:t>
                        </w:r>
                      </w:p>
                      <w:p w14:paraId="25E2A076">
                        <w:pPr>
                          <w:jc w:val="center"/>
                          <w:rPr>
                            <w:sz w:val="24"/>
                          </w:rPr>
                        </w:pPr>
                        <w:r>
                          <w:rPr>
                            <w:rFonts w:hint="eastAsia"/>
                            <w:sz w:val="24"/>
                          </w:rPr>
                          <w:t>居民身份证复印件粘贴处</w:t>
                        </w:r>
                      </w:p>
                      <w:p w14:paraId="20DEA117">
                        <w:pPr>
                          <w:ind w:firstLine="1200" w:firstLineChars="500"/>
                          <w:jc w:val="center"/>
                          <w:rPr>
                            <w:sz w:val="24"/>
                          </w:rPr>
                        </w:pPr>
                      </w:p>
                      <w:p w14:paraId="356F7409">
                        <w:pPr>
                          <w:jc w:val="center"/>
                          <w:rPr>
                            <w:sz w:val="24"/>
                          </w:rPr>
                        </w:pPr>
                        <w:r>
                          <w:rPr>
                            <w:rFonts w:hint="eastAsia"/>
                            <w:sz w:val="24"/>
                          </w:rPr>
                          <w:t>（人像面）</w:t>
                        </w:r>
                      </w:p>
                      <w:p w14:paraId="55661CFC">
                        <w:pPr>
                          <w:ind w:firstLine="1200" w:firstLineChars="500"/>
                          <w:rPr>
                            <w:sz w:val="24"/>
                          </w:rPr>
                        </w:pPr>
                      </w:p>
                    </w:txbxContent>
                  </v:textbox>
                </v:rect>
              </v:group>
            </w:pict>
          </mc:Fallback>
        </mc:AlternateContent>
      </w:r>
    </w:p>
    <w:p w14:paraId="250719A1">
      <w:pPr>
        <w:snapToGrid w:val="0"/>
        <w:spacing w:line="360" w:lineRule="auto"/>
        <w:ind w:firstLine="480" w:firstLineChars="200"/>
        <w:rPr>
          <w:rFonts w:ascii="宋体" w:hAnsi="宋体" w:cs="宋体"/>
          <w:sz w:val="24"/>
        </w:rPr>
      </w:pPr>
    </w:p>
    <w:p w14:paraId="68CC9BE2">
      <w:pPr>
        <w:snapToGrid w:val="0"/>
        <w:spacing w:line="360" w:lineRule="auto"/>
        <w:ind w:firstLine="480" w:firstLineChars="200"/>
        <w:rPr>
          <w:rFonts w:ascii="宋体" w:hAnsi="宋体" w:cs="宋体"/>
          <w:sz w:val="24"/>
        </w:rPr>
      </w:pPr>
    </w:p>
    <w:p w14:paraId="6739475E">
      <w:pPr>
        <w:keepNext/>
        <w:keepLines/>
        <w:spacing w:before="260" w:after="260" w:line="360" w:lineRule="auto"/>
        <w:ind w:firstLine="562"/>
        <w:jc w:val="center"/>
        <w:rPr>
          <w:rFonts w:ascii="宋体" w:hAnsi="宋体" w:cs="宋体"/>
          <w:b/>
          <w:sz w:val="28"/>
          <w:szCs w:val="28"/>
        </w:rPr>
      </w:pPr>
      <w:bookmarkStart w:id="205" w:name="_Toc98944419"/>
      <w:bookmarkStart w:id="206" w:name="_Toc145678217"/>
      <w:r>
        <w:rPr>
          <w:rFonts w:hint="eastAsia" w:ascii="宋体" w:hAnsi="宋体" w:cs="宋体"/>
          <w:b/>
          <w:sz w:val="28"/>
          <w:szCs w:val="28"/>
        </w:rPr>
        <w:t>10、授权委托书</w:t>
      </w:r>
      <w:bookmarkEnd w:id="205"/>
      <w:bookmarkEnd w:id="206"/>
    </w:p>
    <w:p w14:paraId="2E255A30">
      <w:pPr>
        <w:spacing w:line="360" w:lineRule="auto"/>
        <w:ind w:firstLine="482"/>
        <w:rPr>
          <w:rFonts w:ascii="宋体" w:hAnsi="宋体" w:cs="宋体"/>
          <w:b/>
          <w:bCs/>
          <w:sz w:val="24"/>
        </w:rPr>
      </w:pPr>
      <w:r>
        <w:rPr>
          <w:rFonts w:hint="eastAsia" w:ascii="宋体" w:hAnsi="宋体" w:cs="宋体"/>
          <w:b/>
          <w:bCs/>
          <w:sz w:val="24"/>
        </w:rPr>
        <w:t>西南财经大学天府学院：</w:t>
      </w:r>
    </w:p>
    <w:p w14:paraId="4A23346D">
      <w:pPr>
        <w:widowControl/>
        <w:wordWrap w:val="0"/>
        <w:spacing w:line="360" w:lineRule="auto"/>
        <w:ind w:firstLine="480" w:firstLineChars="200"/>
        <w:jc w:val="left"/>
        <w:rPr>
          <w:rFonts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（法人单位法定代表人姓名、职务；非法人单位负责人姓名、职务；自然人则为供应商姓名）授权</w:t>
      </w:r>
      <w:r>
        <w:rPr>
          <w:rFonts w:hint="eastAsia" w:ascii="宋体" w:hAnsi="宋体" w:cs="宋体"/>
          <w:sz w:val="24"/>
          <w:u w:val="single"/>
        </w:rPr>
        <w:t xml:space="preserve">                        </w:t>
      </w:r>
      <w:r>
        <w:rPr>
          <w:rFonts w:hint="eastAsia" w:ascii="宋体" w:hAnsi="宋体" w:cs="宋体"/>
          <w:sz w:val="24"/>
        </w:rPr>
        <w:t xml:space="preserve">（被授权人姓名、职务）为我方 “ </w:t>
      </w:r>
      <w:r>
        <w:rPr>
          <w:rFonts w:hint="eastAsia" w:ascii="宋体" w:hAnsi="宋体" w:cs="宋体"/>
          <w:sz w:val="24"/>
          <w:u w:val="single"/>
        </w:rPr>
        <w:t xml:space="preserve">             </w:t>
      </w:r>
      <w:r>
        <w:rPr>
          <w:rFonts w:hint="eastAsia" w:ascii="宋体" w:hAnsi="宋体" w:cs="宋体"/>
          <w:sz w:val="24"/>
        </w:rPr>
        <w:t>” 项目（招标编号:</w:t>
      </w:r>
      <w:r>
        <w:rPr>
          <w:rFonts w:hint="eastAsia" w:ascii="宋体" w:hAnsi="宋体" w:cs="宋体"/>
          <w:sz w:val="24"/>
          <w:u w:val="single"/>
        </w:rPr>
        <w:t xml:space="preserve">           </w:t>
      </w:r>
      <w:r>
        <w:rPr>
          <w:rFonts w:hint="eastAsia" w:ascii="宋体" w:hAnsi="宋体" w:cs="宋体"/>
          <w:sz w:val="24"/>
        </w:rPr>
        <w:t>）投标活动的合法代表，以我方名义全权处理该项目有关投标、签订合同以及执行合同等一切事宜。</w:t>
      </w:r>
    </w:p>
    <w:p w14:paraId="700953B1">
      <w:pPr>
        <w:widowControl/>
        <w:wordWrap w:val="0"/>
        <w:spacing w:line="360" w:lineRule="auto"/>
        <w:jc w:val="left"/>
        <w:rPr>
          <w:rFonts w:ascii="宋体" w:hAnsi="宋体" w:cs="宋体"/>
          <w:sz w:val="24"/>
        </w:rPr>
      </w:pPr>
      <w:r>
        <w:rPr>
          <w:rFonts w:hint="eastAsia" w:ascii="宋体" w:hAnsi="宋体" w:cs="宋体"/>
          <w:sz w:val="24"/>
        </w:rPr>
        <w:t>特此声明。</w:t>
      </w:r>
    </w:p>
    <w:p w14:paraId="12BA0606">
      <w:pPr>
        <w:widowControl/>
        <w:spacing w:line="360" w:lineRule="auto"/>
        <w:jc w:val="left"/>
        <w:rPr>
          <w:rFonts w:ascii="宋体" w:hAnsi="宋体" w:cs="宋体"/>
          <w:sz w:val="24"/>
        </w:rPr>
      </w:pPr>
    </w:p>
    <w:p w14:paraId="665D124B">
      <w:pPr>
        <w:widowControl/>
        <w:spacing w:line="360" w:lineRule="auto"/>
        <w:jc w:val="left"/>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（盖章） </w:t>
      </w:r>
    </w:p>
    <w:p w14:paraId="018A038C">
      <w:pPr>
        <w:widowControl/>
        <w:spacing w:line="360" w:lineRule="auto"/>
        <w:jc w:val="left"/>
        <w:rPr>
          <w:rFonts w:ascii="宋体" w:hAnsi="宋体" w:cs="宋体"/>
          <w:sz w:val="24"/>
        </w:rPr>
      </w:pPr>
      <w:r>
        <w:rPr>
          <w:rFonts w:hint="eastAsia" w:ascii="宋体" w:hAnsi="宋体" w:cs="宋体"/>
          <w:sz w:val="24"/>
        </w:rPr>
        <w:t>法定代表人（个人/负责人）：</w:t>
      </w:r>
      <w:r>
        <w:rPr>
          <w:rFonts w:hint="eastAsia" w:ascii="宋体" w:hAnsi="宋体" w:cs="宋体"/>
          <w:sz w:val="24"/>
          <w:u w:val="single"/>
        </w:rPr>
        <w:t xml:space="preserve">            </w:t>
      </w:r>
      <w:r>
        <w:rPr>
          <w:rFonts w:hint="eastAsia" w:ascii="宋体" w:hAnsi="宋体" w:cs="宋体"/>
          <w:sz w:val="24"/>
        </w:rPr>
        <w:t>（签字或盖法人章）</w:t>
      </w:r>
    </w:p>
    <w:p w14:paraId="58165A1E">
      <w:pPr>
        <w:widowControl/>
        <w:spacing w:line="360" w:lineRule="auto"/>
        <w:jc w:val="left"/>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r>
        <w:rPr>
          <w:rFonts w:hint="eastAsia" w:ascii="宋体" w:hAnsi="宋体" w:cs="宋体"/>
          <w:sz w:val="24"/>
        </w:rPr>
        <w:t xml:space="preserve">（签字）    </w:t>
      </w:r>
    </w:p>
    <w:p w14:paraId="24751ADD">
      <w:pPr>
        <w:widowControl/>
        <w:spacing w:line="360" w:lineRule="auto"/>
        <w:jc w:val="left"/>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C890AB">
      <w:pPr>
        <w:pStyle w:val="22"/>
        <w:spacing w:line="360" w:lineRule="auto"/>
        <w:ind w:left="900" w:hanging="480"/>
        <w:rPr>
          <w:rFonts w:ascii="宋体" w:hAnsi="宋体" w:cs="宋体"/>
          <w:sz w:val="24"/>
        </w:rPr>
      </w:pPr>
    </w:p>
    <w:tbl>
      <w:tblPr>
        <w:tblStyle w:val="2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4511"/>
      </w:tblGrid>
      <w:tr w14:paraId="04AC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4509" w:type="dxa"/>
            <w:vAlign w:val="center"/>
          </w:tcPr>
          <w:p w14:paraId="33FC356C">
            <w:pPr>
              <w:spacing w:line="360" w:lineRule="auto"/>
              <w:jc w:val="center"/>
              <w:rPr>
                <w:rFonts w:ascii="宋体" w:hAnsi="宋体" w:cs="宋体"/>
                <w:sz w:val="24"/>
              </w:rPr>
            </w:pPr>
          </w:p>
          <w:p w14:paraId="7A92281F">
            <w:pPr>
              <w:spacing w:line="360" w:lineRule="auto"/>
              <w:jc w:val="center"/>
              <w:rPr>
                <w:rFonts w:ascii="宋体" w:hAnsi="宋体" w:cs="宋体"/>
                <w:sz w:val="24"/>
              </w:rPr>
            </w:pPr>
            <w:r>
              <w:rPr>
                <w:rFonts w:hint="eastAsia" w:ascii="宋体" w:hAnsi="宋体" w:cs="宋体"/>
                <w:sz w:val="24"/>
              </w:rPr>
              <w:t>【法定代表人居民身份证复印件粘贴处】</w:t>
            </w:r>
          </w:p>
          <w:p w14:paraId="60FA1E50">
            <w:pPr>
              <w:spacing w:line="360" w:lineRule="auto"/>
              <w:jc w:val="center"/>
              <w:rPr>
                <w:rFonts w:ascii="宋体" w:hAnsi="宋体" w:cs="宋体"/>
                <w:sz w:val="24"/>
              </w:rPr>
            </w:pPr>
          </w:p>
          <w:p w14:paraId="064FA20E">
            <w:pPr>
              <w:spacing w:line="360" w:lineRule="auto"/>
              <w:jc w:val="center"/>
              <w:rPr>
                <w:rFonts w:ascii="宋体" w:hAnsi="宋体" w:cs="宋体"/>
                <w:sz w:val="24"/>
              </w:rPr>
            </w:pPr>
            <w:r>
              <w:rPr>
                <w:rFonts w:hint="eastAsia" w:ascii="宋体" w:hAnsi="宋体" w:cs="宋体"/>
                <w:sz w:val="24"/>
              </w:rPr>
              <w:t>【正面】</w:t>
            </w:r>
          </w:p>
          <w:p w14:paraId="69242DFF">
            <w:pPr>
              <w:spacing w:line="360" w:lineRule="auto"/>
              <w:jc w:val="center"/>
              <w:rPr>
                <w:rFonts w:ascii="宋体" w:hAnsi="宋体" w:cs="宋体"/>
                <w:sz w:val="24"/>
              </w:rPr>
            </w:pPr>
          </w:p>
        </w:tc>
        <w:tc>
          <w:tcPr>
            <w:tcW w:w="4511" w:type="dxa"/>
          </w:tcPr>
          <w:p w14:paraId="1DA60B0E">
            <w:pPr>
              <w:spacing w:line="360" w:lineRule="auto"/>
              <w:jc w:val="center"/>
              <w:rPr>
                <w:rFonts w:ascii="宋体" w:hAnsi="宋体" w:cs="宋体"/>
                <w:sz w:val="24"/>
              </w:rPr>
            </w:pPr>
          </w:p>
          <w:p w14:paraId="3DA25BC0">
            <w:pPr>
              <w:spacing w:line="360" w:lineRule="auto"/>
              <w:rPr>
                <w:rFonts w:ascii="宋体" w:hAnsi="宋体" w:cs="宋体"/>
                <w:sz w:val="24"/>
              </w:rPr>
            </w:pPr>
            <w:r>
              <w:rPr>
                <w:rFonts w:hint="eastAsia" w:ascii="宋体" w:hAnsi="宋体" w:cs="宋体"/>
                <w:sz w:val="24"/>
              </w:rPr>
              <w:t>【法定代表人居民身份证复印件粘贴处】</w:t>
            </w:r>
          </w:p>
          <w:p w14:paraId="342264CD">
            <w:pPr>
              <w:spacing w:line="360" w:lineRule="auto"/>
              <w:jc w:val="center"/>
              <w:rPr>
                <w:rFonts w:ascii="宋体" w:hAnsi="宋体" w:cs="宋体"/>
                <w:sz w:val="24"/>
              </w:rPr>
            </w:pPr>
          </w:p>
          <w:p w14:paraId="29087FA0">
            <w:pPr>
              <w:spacing w:line="360" w:lineRule="auto"/>
              <w:jc w:val="center"/>
              <w:rPr>
                <w:rFonts w:ascii="宋体" w:hAnsi="宋体" w:cs="宋体"/>
                <w:sz w:val="24"/>
              </w:rPr>
            </w:pPr>
            <w:r>
              <w:rPr>
                <w:rFonts w:hint="eastAsia" w:ascii="宋体" w:hAnsi="宋体" w:cs="宋体"/>
                <w:sz w:val="24"/>
              </w:rPr>
              <w:t>【反面】</w:t>
            </w:r>
          </w:p>
          <w:p w14:paraId="1FFD8D8D">
            <w:pPr>
              <w:spacing w:line="360" w:lineRule="auto"/>
              <w:jc w:val="center"/>
              <w:rPr>
                <w:rFonts w:ascii="宋体" w:hAnsi="宋体" w:cs="宋体"/>
                <w:sz w:val="24"/>
              </w:rPr>
            </w:pPr>
          </w:p>
        </w:tc>
      </w:tr>
    </w:tbl>
    <w:p w14:paraId="59C96717">
      <w:pPr>
        <w:widowControl/>
        <w:spacing w:line="360" w:lineRule="auto"/>
        <w:jc w:val="left"/>
        <w:rPr>
          <w:rFonts w:ascii="宋体" w:hAnsi="宋体" w:cs="宋体"/>
          <w:sz w:val="24"/>
        </w:rPr>
      </w:pPr>
    </w:p>
    <w:tbl>
      <w:tblPr>
        <w:tblStyle w:val="2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4511"/>
      </w:tblGrid>
      <w:tr w14:paraId="33F7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4509" w:type="dxa"/>
            <w:vAlign w:val="center"/>
          </w:tcPr>
          <w:p w14:paraId="6186A71A">
            <w:pPr>
              <w:spacing w:line="360" w:lineRule="auto"/>
              <w:jc w:val="center"/>
              <w:rPr>
                <w:rFonts w:ascii="宋体" w:hAnsi="宋体" w:cs="宋体"/>
                <w:sz w:val="24"/>
              </w:rPr>
            </w:pPr>
          </w:p>
          <w:p w14:paraId="1E742736">
            <w:pPr>
              <w:spacing w:line="360" w:lineRule="auto"/>
              <w:jc w:val="center"/>
              <w:rPr>
                <w:rFonts w:ascii="宋体" w:hAnsi="宋体" w:cs="宋体"/>
                <w:sz w:val="24"/>
              </w:rPr>
            </w:pPr>
            <w:r>
              <w:rPr>
                <w:rFonts w:hint="eastAsia" w:ascii="宋体" w:hAnsi="宋体" w:cs="宋体"/>
                <w:sz w:val="24"/>
              </w:rPr>
              <w:t>【授权代表居民身份证复印件粘贴处】</w:t>
            </w:r>
          </w:p>
          <w:p w14:paraId="3131EC1E">
            <w:pPr>
              <w:spacing w:line="360" w:lineRule="auto"/>
              <w:jc w:val="center"/>
              <w:rPr>
                <w:rFonts w:ascii="宋体" w:hAnsi="宋体" w:cs="宋体"/>
                <w:sz w:val="24"/>
              </w:rPr>
            </w:pPr>
          </w:p>
          <w:p w14:paraId="5F3057F4">
            <w:pPr>
              <w:spacing w:line="360" w:lineRule="auto"/>
              <w:jc w:val="center"/>
              <w:rPr>
                <w:rFonts w:ascii="宋体" w:hAnsi="宋体" w:cs="宋体"/>
                <w:sz w:val="24"/>
              </w:rPr>
            </w:pPr>
            <w:r>
              <w:rPr>
                <w:rFonts w:hint="eastAsia" w:ascii="宋体" w:hAnsi="宋体" w:cs="宋体"/>
                <w:sz w:val="24"/>
              </w:rPr>
              <w:t>【正面】</w:t>
            </w:r>
          </w:p>
        </w:tc>
        <w:tc>
          <w:tcPr>
            <w:tcW w:w="4511" w:type="dxa"/>
          </w:tcPr>
          <w:p w14:paraId="65602054">
            <w:pPr>
              <w:spacing w:line="360" w:lineRule="auto"/>
              <w:jc w:val="center"/>
              <w:rPr>
                <w:rFonts w:ascii="宋体" w:hAnsi="宋体" w:cs="宋体"/>
                <w:sz w:val="24"/>
              </w:rPr>
            </w:pPr>
          </w:p>
          <w:p w14:paraId="40783044">
            <w:pPr>
              <w:spacing w:line="360" w:lineRule="auto"/>
              <w:rPr>
                <w:rFonts w:ascii="宋体" w:hAnsi="宋体" w:cs="宋体"/>
                <w:sz w:val="24"/>
              </w:rPr>
            </w:pPr>
            <w:r>
              <w:rPr>
                <w:rFonts w:hint="eastAsia" w:ascii="宋体" w:hAnsi="宋体" w:cs="宋体"/>
                <w:sz w:val="24"/>
              </w:rPr>
              <w:t>【授权代表居民身份证复印件粘贴处】</w:t>
            </w:r>
          </w:p>
          <w:p w14:paraId="392FA655">
            <w:pPr>
              <w:spacing w:line="360" w:lineRule="auto"/>
              <w:jc w:val="center"/>
              <w:rPr>
                <w:rFonts w:ascii="宋体" w:hAnsi="宋体" w:cs="宋体"/>
                <w:sz w:val="24"/>
              </w:rPr>
            </w:pPr>
          </w:p>
          <w:p w14:paraId="5BC1BF66">
            <w:pPr>
              <w:spacing w:line="360" w:lineRule="auto"/>
              <w:jc w:val="center"/>
              <w:rPr>
                <w:rFonts w:ascii="宋体" w:hAnsi="宋体" w:cs="宋体"/>
                <w:sz w:val="24"/>
              </w:rPr>
            </w:pPr>
            <w:r>
              <w:rPr>
                <w:rFonts w:hint="eastAsia" w:ascii="宋体" w:hAnsi="宋体" w:cs="宋体"/>
                <w:sz w:val="24"/>
              </w:rPr>
              <w:t>【反面】</w:t>
            </w:r>
          </w:p>
        </w:tc>
      </w:tr>
    </w:tbl>
    <w:p w14:paraId="097C1990">
      <w:pPr>
        <w:widowControl/>
        <w:spacing w:line="360" w:lineRule="auto"/>
        <w:jc w:val="left"/>
        <w:rPr>
          <w:rFonts w:ascii="宋体" w:hAnsi="宋体" w:cs="宋体"/>
          <w:sz w:val="24"/>
        </w:rPr>
      </w:pPr>
    </w:p>
    <w:p w14:paraId="58E13D02">
      <w:pPr>
        <w:rPr>
          <w:rFonts w:ascii="宋体" w:hAnsi="宋体" w:cs="宋体"/>
          <w:sz w:val="24"/>
        </w:rPr>
      </w:pPr>
      <w:r>
        <w:rPr>
          <w:rFonts w:hint="eastAsia" w:ascii="宋体" w:hAnsi="宋体" w:cs="宋体"/>
          <w:sz w:val="24"/>
        </w:rPr>
        <w:br w:type="page"/>
      </w:r>
    </w:p>
    <w:p w14:paraId="60849039">
      <w:pPr>
        <w:widowControl/>
        <w:spacing w:line="360" w:lineRule="auto"/>
        <w:jc w:val="left"/>
        <w:rPr>
          <w:rFonts w:ascii="宋体" w:hAnsi="宋体" w:cs="宋体"/>
          <w:sz w:val="24"/>
        </w:rPr>
      </w:pPr>
      <w:r>
        <w:rPr>
          <w:rFonts w:hint="eastAsia" w:ascii="宋体" w:hAnsi="宋体" w:cs="宋体"/>
          <w:sz w:val="24"/>
        </w:rPr>
        <w:t>注：①必须附法定代表人和授权代表的身份证（扫描件）；</w:t>
      </w:r>
    </w:p>
    <w:p w14:paraId="49E5D2CF">
      <w:pPr>
        <w:widowControl/>
        <w:spacing w:line="360" w:lineRule="auto"/>
        <w:ind w:firstLine="480" w:firstLineChars="200"/>
        <w:jc w:val="left"/>
        <w:rPr>
          <w:rFonts w:ascii="宋体" w:hAnsi="宋体" w:cs="宋体"/>
          <w:sz w:val="24"/>
        </w:rPr>
      </w:pPr>
      <w:r>
        <w:rPr>
          <w:rFonts w:hint="eastAsia" w:ascii="仿宋" w:hAnsi="仿宋" w:eastAsia="仿宋" w:cs="仿宋"/>
          <w:sz w:val="24"/>
        </w:rPr>
        <w:t>②</w:t>
      </w:r>
      <w:r>
        <w:rPr>
          <w:rFonts w:hint="eastAsia" w:ascii="宋体" w:hAnsi="宋体" w:cs="宋体"/>
          <w:sz w:val="24"/>
        </w:rPr>
        <w:t>供应商属于银行、保险、石油石化、电力、电信等有行业特殊情况的，由分支机构负责人授权。必须附分支机构负责人和授权代表的身份证（扫描件）；</w:t>
      </w:r>
    </w:p>
    <w:p w14:paraId="5A65E544">
      <w:pPr>
        <w:widowControl/>
        <w:spacing w:line="360" w:lineRule="auto"/>
        <w:ind w:firstLine="480" w:firstLineChars="200"/>
        <w:jc w:val="left"/>
        <w:rPr>
          <w:rFonts w:ascii="宋体" w:hAnsi="宋体" w:cs="宋体"/>
          <w:sz w:val="24"/>
        </w:rPr>
      </w:pPr>
      <w:r>
        <w:rPr>
          <w:rFonts w:hint="eastAsia" w:ascii="仿宋" w:hAnsi="仿宋" w:eastAsia="仿宋" w:cs="仿宋"/>
          <w:sz w:val="24"/>
        </w:rPr>
        <w:t>③</w:t>
      </w:r>
      <w:r>
        <w:rPr>
          <w:rFonts w:hint="eastAsia" w:ascii="宋体" w:hAnsi="宋体" w:cs="宋体"/>
          <w:sz w:val="24"/>
        </w:rPr>
        <w:t>法定代表人、非法人单位负责人、自然人本人亲自参加则不提供，授权代表参加时，提供法定代表人身份证明和授权委托书。</w:t>
      </w:r>
    </w:p>
    <w:p w14:paraId="42A65F53">
      <w:pPr>
        <w:spacing w:line="360" w:lineRule="auto"/>
        <w:ind w:firstLine="1440" w:firstLineChars="600"/>
        <w:rPr>
          <w:rFonts w:ascii="宋体" w:hAnsi="宋体" w:cs="宋体"/>
          <w:sz w:val="24"/>
        </w:rPr>
      </w:pPr>
      <w:bookmarkStart w:id="207" w:name="_Toc98944422"/>
      <w:bookmarkStart w:id="208" w:name="_Toc145678220"/>
    </w:p>
    <w:p w14:paraId="05EB0905">
      <w:pPr>
        <w:spacing w:line="360" w:lineRule="auto"/>
        <w:ind w:firstLine="643"/>
        <w:jc w:val="center"/>
        <w:rPr>
          <w:rFonts w:ascii="宋体" w:hAnsi="宋体" w:cs="宋体"/>
          <w:b/>
          <w:bCs/>
          <w:sz w:val="32"/>
          <w:szCs w:val="32"/>
        </w:rPr>
      </w:pPr>
    </w:p>
    <w:p w14:paraId="2492FE0E">
      <w:pPr>
        <w:spacing w:line="360" w:lineRule="auto"/>
        <w:ind w:firstLine="643"/>
        <w:jc w:val="center"/>
        <w:rPr>
          <w:rFonts w:ascii="宋体" w:hAnsi="宋体" w:cs="宋体"/>
          <w:b/>
          <w:bCs/>
          <w:sz w:val="32"/>
          <w:szCs w:val="32"/>
        </w:rPr>
      </w:pPr>
    </w:p>
    <w:p w14:paraId="38BA4566">
      <w:pPr>
        <w:spacing w:line="360" w:lineRule="auto"/>
        <w:ind w:firstLine="643"/>
        <w:jc w:val="center"/>
        <w:rPr>
          <w:rFonts w:ascii="宋体" w:hAnsi="宋体" w:cs="宋体"/>
          <w:b/>
          <w:bCs/>
          <w:sz w:val="32"/>
          <w:szCs w:val="32"/>
        </w:rPr>
      </w:pPr>
    </w:p>
    <w:p w14:paraId="7BCEAF9E">
      <w:pPr>
        <w:spacing w:line="360" w:lineRule="auto"/>
        <w:ind w:firstLine="643"/>
        <w:jc w:val="center"/>
        <w:rPr>
          <w:rFonts w:ascii="宋体" w:hAnsi="宋体" w:cs="宋体"/>
          <w:b/>
          <w:bCs/>
          <w:sz w:val="32"/>
          <w:szCs w:val="32"/>
        </w:rPr>
      </w:pPr>
    </w:p>
    <w:p w14:paraId="594C44C3">
      <w:pPr>
        <w:spacing w:line="360" w:lineRule="auto"/>
        <w:ind w:firstLine="643"/>
        <w:jc w:val="center"/>
        <w:rPr>
          <w:rFonts w:ascii="宋体" w:hAnsi="宋体" w:cs="宋体"/>
          <w:b/>
          <w:bCs/>
          <w:sz w:val="32"/>
          <w:szCs w:val="32"/>
        </w:rPr>
      </w:pPr>
    </w:p>
    <w:p w14:paraId="0ECD4524">
      <w:pPr>
        <w:spacing w:line="360" w:lineRule="auto"/>
        <w:ind w:firstLine="643"/>
        <w:jc w:val="center"/>
        <w:rPr>
          <w:rFonts w:ascii="宋体" w:hAnsi="宋体" w:cs="宋体"/>
          <w:b/>
          <w:bCs/>
          <w:sz w:val="32"/>
          <w:szCs w:val="32"/>
        </w:rPr>
      </w:pPr>
    </w:p>
    <w:p w14:paraId="01DAD66A">
      <w:pPr>
        <w:spacing w:line="360" w:lineRule="auto"/>
        <w:ind w:firstLine="643"/>
        <w:jc w:val="center"/>
        <w:rPr>
          <w:rFonts w:ascii="宋体" w:hAnsi="宋体" w:cs="宋体"/>
          <w:b/>
          <w:bCs/>
          <w:sz w:val="32"/>
          <w:szCs w:val="32"/>
        </w:rPr>
      </w:pPr>
    </w:p>
    <w:p w14:paraId="64514CE2">
      <w:pPr>
        <w:spacing w:line="360" w:lineRule="auto"/>
        <w:ind w:firstLine="643"/>
        <w:jc w:val="center"/>
        <w:rPr>
          <w:rFonts w:ascii="宋体" w:hAnsi="宋体" w:cs="宋体"/>
          <w:b/>
          <w:bCs/>
          <w:sz w:val="32"/>
          <w:szCs w:val="32"/>
        </w:rPr>
      </w:pPr>
    </w:p>
    <w:p w14:paraId="3C0BC8AF">
      <w:pPr>
        <w:spacing w:line="360" w:lineRule="auto"/>
        <w:ind w:firstLine="643"/>
        <w:jc w:val="center"/>
        <w:rPr>
          <w:rFonts w:ascii="宋体" w:hAnsi="宋体" w:cs="宋体"/>
          <w:b/>
          <w:bCs/>
          <w:sz w:val="32"/>
          <w:szCs w:val="32"/>
        </w:rPr>
      </w:pPr>
    </w:p>
    <w:p w14:paraId="73D53DB1">
      <w:pPr>
        <w:spacing w:line="360" w:lineRule="auto"/>
        <w:ind w:firstLine="643"/>
        <w:jc w:val="center"/>
        <w:rPr>
          <w:rFonts w:ascii="宋体" w:hAnsi="宋体" w:cs="宋体"/>
          <w:b/>
          <w:bCs/>
          <w:sz w:val="32"/>
          <w:szCs w:val="32"/>
        </w:rPr>
      </w:pPr>
    </w:p>
    <w:p w14:paraId="1795EA43">
      <w:pPr>
        <w:spacing w:line="360" w:lineRule="auto"/>
        <w:ind w:firstLine="643"/>
        <w:jc w:val="center"/>
        <w:rPr>
          <w:rFonts w:ascii="宋体" w:hAnsi="宋体" w:cs="宋体"/>
          <w:b/>
          <w:bCs/>
          <w:sz w:val="32"/>
          <w:szCs w:val="32"/>
        </w:rPr>
      </w:pPr>
    </w:p>
    <w:p w14:paraId="34417501">
      <w:pPr>
        <w:spacing w:line="360" w:lineRule="auto"/>
        <w:ind w:firstLine="643"/>
        <w:jc w:val="center"/>
        <w:rPr>
          <w:rFonts w:ascii="宋体" w:hAnsi="宋体" w:cs="宋体"/>
          <w:b/>
          <w:bCs/>
          <w:sz w:val="32"/>
          <w:szCs w:val="32"/>
        </w:rPr>
      </w:pPr>
    </w:p>
    <w:p w14:paraId="64A11624">
      <w:pPr>
        <w:spacing w:line="360" w:lineRule="auto"/>
        <w:ind w:firstLine="643"/>
        <w:jc w:val="center"/>
        <w:rPr>
          <w:rFonts w:ascii="宋体" w:hAnsi="宋体" w:cs="宋体"/>
          <w:b/>
          <w:bCs/>
          <w:sz w:val="32"/>
          <w:szCs w:val="32"/>
        </w:rPr>
      </w:pPr>
    </w:p>
    <w:p w14:paraId="0E5CDEE2">
      <w:pPr>
        <w:ind w:firstLine="562"/>
        <w:rPr>
          <w:rFonts w:ascii="宋体" w:hAnsi="宋体" w:cs="宋体"/>
          <w:b/>
          <w:bCs/>
          <w:sz w:val="28"/>
          <w:szCs w:val="28"/>
        </w:rPr>
      </w:pPr>
      <w:r>
        <w:rPr>
          <w:rFonts w:hint="eastAsia" w:ascii="宋体" w:hAnsi="宋体" w:cs="宋体"/>
          <w:b/>
          <w:bCs/>
          <w:sz w:val="28"/>
          <w:szCs w:val="28"/>
        </w:rPr>
        <w:br w:type="page"/>
      </w:r>
    </w:p>
    <w:bookmarkEnd w:id="207"/>
    <w:bookmarkEnd w:id="208"/>
    <w:p w14:paraId="294C3960">
      <w:pPr>
        <w:pStyle w:val="3"/>
        <w:spacing w:line="360" w:lineRule="auto"/>
        <w:ind w:firstLine="562"/>
        <w:rPr>
          <w:rFonts w:ascii="宋体" w:hAnsi="宋体" w:eastAsia="宋体" w:cs="宋体"/>
        </w:rPr>
      </w:pPr>
      <w:bookmarkStart w:id="209" w:name="_Toc98944425"/>
      <w:bookmarkStart w:id="210" w:name="_Toc145678223"/>
      <w:bookmarkStart w:id="211" w:name="_Toc4612"/>
      <w:bookmarkStart w:id="212" w:name="_Toc32331"/>
      <w:bookmarkStart w:id="213" w:name="_Toc14507"/>
      <w:bookmarkStart w:id="214" w:name="_Toc24906"/>
      <w:r>
        <w:rPr>
          <w:rFonts w:hint="eastAsia" w:ascii="宋体" w:hAnsi="宋体" w:eastAsia="宋体" w:cs="宋体"/>
          <w:sz w:val="28"/>
          <w:szCs w:val="28"/>
        </w:rPr>
        <w:t>五、其他响应文件部分</w:t>
      </w:r>
      <w:bookmarkEnd w:id="209"/>
      <w:bookmarkEnd w:id="210"/>
      <w:bookmarkEnd w:id="211"/>
      <w:bookmarkEnd w:id="212"/>
      <w:bookmarkEnd w:id="213"/>
      <w:bookmarkEnd w:id="214"/>
    </w:p>
    <w:p w14:paraId="282A34DE">
      <w:pPr>
        <w:spacing w:line="360" w:lineRule="auto"/>
        <w:ind w:firstLine="482"/>
        <w:jc w:val="center"/>
        <w:rPr>
          <w:rFonts w:ascii="宋体" w:hAnsi="宋体" w:cs="宋体"/>
          <w:b/>
          <w:bCs/>
          <w:sz w:val="24"/>
        </w:rPr>
      </w:pPr>
      <w:bookmarkStart w:id="215" w:name="_Toc98944426"/>
      <w:bookmarkStart w:id="216" w:name="_Toc145678224"/>
      <w:bookmarkStart w:id="217" w:name="_Toc98944427"/>
      <w:bookmarkStart w:id="218" w:name="_Toc145678225"/>
      <w:r>
        <w:rPr>
          <w:rFonts w:hint="eastAsia" w:ascii="宋体" w:hAnsi="宋体" w:cs="宋体"/>
          <w:b/>
          <w:bCs/>
          <w:sz w:val="24"/>
        </w:rPr>
        <w:t>1、响应文件封面</w:t>
      </w:r>
      <w:bookmarkEnd w:id="215"/>
      <w:bookmarkEnd w:id="216"/>
    </w:p>
    <w:p w14:paraId="255F1CB7">
      <w:pPr>
        <w:spacing w:line="360" w:lineRule="auto"/>
        <w:rPr>
          <w:rFonts w:ascii="宋体" w:hAnsi="宋体" w:cs="宋体"/>
          <w:sz w:val="24"/>
          <w:bdr w:val="single" w:color="auto" w:sz="4" w:space="0"/>
        </w:rPr>
      </w:pPr>
    </w:p>
    <w:p w14:paraId="3DE96F4E">
      <w:pPr>
        <w:spacing w:line="360" w:lineRule="auto"/>
        <w:jc w:val="right"/>
        <w:rPr>
          <w:rFonts w:ascii="宋体" w:hAnsi="宋体" w:cs="宋体"/>
          <w:sz w:val="24"/>
          <w:bdr w:val="single" w:color="auto" w:sz="4" w:space="0"/>
        </w:rPr>
      </w:pPr>
      <w:r>
        <w:rPr>
          <w:rFonts w:hint="eastAsia" w:ascii="宋体" w:hAnsi="宋体" w:cs="宋体"/>
          <w:sz w:val="24"/>
          <w:bdr w:val="single" w:color="auto" w:sz="4" w:space="0"/>
        </w:rPr>
        <w:t>正/副本</w:t>
      </w:r>
    </w:p>
    <w:p w14:paraId="0089626F">
      <w:pPr>
        <w:spacing w:line="360" w:lineRule="auto"/>
        <w:jc w:val="right"/>
        <w:rPr>
          <w:rFonts w:ascii="宋体" w:hAnsi="宋体" w:cs="宋体"/>
          <w:sz w:val="24"/>
          <w:bdr w:val="single" w:color="auto" w:sz="4" w:space="0"/>
        </w:rPr>
      </w:pPr>
    </w:p>
    <w:p w14:paraId="61CF065F">
      <w:pPr>
        <w:spacing w:line="360" w:lineRule="auto"/>
        <w:ind w:firstLine="1446"/>
        <w:jc w:val="center"/>
        <w:rPr>
          <w:rFonts w:ascii="宋体" w:hAnsi="宋体" w:cs="宋体"/>
          <w:b/>
          <w:bCs/>
          <w:sz w:val="72"/>
          <w:szCs w:val="72"/>
        </w:rPr>
      </w:pPr>
    </w:p>
    <w:p w14:paraId="0B443309">
      <w:pPr>
        <w:spacing w:line="360" w:lineRule="auto"/>
        <w:ind w:firstLine="1446"/>
        <w:jc w:val="center"/>
        <w:rPr>
          <w:rFonts w:ascii="宋体" w:hAnsi="宋体" w:cs="宋体"/>
          <w:b/>
          <w:bCs/>
          <w:sz w:val="36"/>
          <w:szCs w:val="36"/>
        </w:rPr>
      </w:pPr>
      <w:r>
        <w:rPr>
          <w:rFonts w:hint="eastAsia" w:ascii="宋体" w:hAnsi="宋体" w:cs="宋体"/>
          <w:b/>
          <w:bCs/>
          <w:sz w:val="72"/>
          <w:szCs w:val="72"/>
        </w:rPr>
        <w:t>其他响应文件</w:t>
      </w:r>
    </w:p>
    <w:p w14:paraId="71998A70">
      <w:pPr>
        <w:spacing w:line="360" w:lineRule="auto"/>
        <w:ind w:firstLine="708" w:firstLineChars="196"/>
        <w:jc w:val="left"/>
        <w:rPr>
          <w:rFonts w:ascii="宋体" w:hAnsi="宋体" w:cs="宋体"/>
          <w:b/>
          <w:bCs/>
          <w:sz w:val="36"/>
          <w:szCs w:val="36"/>
        </w:rPr>
      </w:pPr>
    </w:p>
    <w:p w14:paraId="6F143652">
      <w:pPr>
        <w:pStyle w:val="28"/>
        <w:ind w:firstLine="723"/>
        <w:rPr>
          <w:rFonts w:hAnsi="宋体"/>
          <w:b/>
          <w:bCs/>
          <w:sz w:val="36"/>
          <w:szCs w:val="36"/>
        </w:rPr>
      </w:pPr>
    </w:p>
    <w:p w14:paraId="1192951F">
      <w:pPr>
        <w:rPr>
          <w:rFonts w:ascii="宋体" w:hAnsi="宋体" w:cs="宋体"/>
        </w:rPr>
      </w:pPr>
    </w:p>
    <w:p w14:paraId="581D56E2">
      <w:pPr>
        <w:spacing w:line="360" w:lineRule="auto"/>
        <w:ind w:firstLine="708" w:firstLineChars="196"/>
        <w:jc w:val="left"/>
        <w:rPr>
          <w:rFonts w:ascii="宋体" w:hAnsi="宋体" w:cs="宋体"/>
          <w:b/>
          <w:bCs/>
          <w:sz w:val="36"/>
          <w:szCs w:val="36"/>
        </w:rPr>
      </w:pPr>
    </w:p>
    <w:p w14:paraId="37C447DA">
      <w:pPr>
        <w:spacing w:line="360" w:lineRule="auto"/>
        <w:ind w:firstLine="708" w:firstLineChars="196"/>
        <w:jc w:val="left"/>
        <w:rPr>
          <w:rFonts w:ascii="宋体" w:hAnsi="宋体" w:cs="宋体"/>
          <w:b/>
          <w:bCs/>
          <w:sz w:val="36"/>
          <w:szCs w:val="36"/>
        </w:rPr>
      </w:pPr>
    </w:p>
    <w:p w14:paraId="72091651">
      <w:pPr>
        <w:spacing w:line="360" w:lineRule="auto"/>
        <w:ind w:firstLine="708" w:firstLineChars="196"/>
        <w:jc w:val="left"/>
        <w:rPr>
          <w:rFonts w:ascii="宋体" w:hAnsi="宋体" w:cs="宋体"/>
          <w:b/>
          <w:bCs/>
          <w:sz w:val="36"/>
          <w:szCs w:val="36"/>
        </w:rPr>
      </w:pPr>
    </w:p>
    <w:p w14:paraId="5F4DE197">
      <w:pPr>
        <w:spacing w:line="360" w:lineRule="auto"/>
        <w:ind w:firstLine="708" w:firstLineChars="196"/>
        <w:jc w:val="left"/>
        <w:rPr>
          <w:rFonts w:ascii="宋体" w:hAnsi="宋体" w:cs="宋体"/>
          <w:b/>
          <w:bCs/>
          <w:sz w:val="36"/>
          <w:szCs w:val="36"/>
          <w:u w:val="single"/>
        </w:rPr>
      </w:pPr>
      <w:r>
        <w:rPr>
          <w:rFonts w:hint="eastAsia" w:ascii="宋体" w:hAnsi="宋体" w:cs="宋体"/>
          <w:b/>
          <w:bCs/>
          <w:sz w:val="36"/>
          <w:szCs w:val="36"/>
        </w:rPr>
        <w:t>项目名称：</w:t>
      </w:r>
      <w:r>
        <w:rPr>
          <w:rFonts w:hint="eastAsia" w:ascii="宋体" w:hAnsi="宋体" w:cs="宋体"/>
          <w:b/>
          <w:bCs/>
          <w:sz w:val="36"/>
          <w:szCs w:val="36"/>
          <w:u w:val="single"/>
        </w:rPr>
        <w:t xml:space="preserve">                                 </w:t>
      </w:r>
    </w:p>
    <w:p w14:paraId="58B10B48">
      <w:pPr>
        <w:spacing w:line="360" w:lineRule="auto"/>
        <w:ind w:firstLine="708" w:firstLineChars="196"/>
        <w:jc w:val="left"/>
        <w:rPr>
          <w:rFonts w:ascii="宋体" w:hAnsi="宋体" w:cs="宋体"/>
          <w:b/>
          <w:bCs/>
          <w:sz w:val="36"/>
          <w:szCs w:val="36"/>
        </w:rPr>
      </w:pPr>
    </w:p>
    <w:p w14:paraId="27151B48">
      <w:pPr>
        <w:spacing w:line="360" w:lineRule="auto"/>
        <w:ind w:firstLine="708" w:firstLineChars="196"/>
        <w:jc w:val="left"/>
        <w:rPr>
          <w:rFonts w:ascii="宋体" w:hAnsi="宋体" w:cs="宋体"/>
          <w:b/>
          <w:sz w:val="36"/>
          <w:szCs w:val="36"/>
          <w:u w:val="single"/>
        </w:rPr>
      </w:pPr>
      <w:r>
        <w:rPr>
          <w:rFonts w:hint="eastAsia" w:ascii="宋体" w:hAnsi="宋体" w:cs="宋体"/>
          <w:b/>
          <w:bCs/>
          <w:sz w:val="36"/>
          <w:szCs w:val="36"/>
        </w:rPr>
        <w:t>项目编号：</w:t>
      </w:r>
      <w:r>
        <w:rPr>
          <w:rFonts w:hint="eastAsia" w:ascii="宋体" w:hAnsi="宋体" w:cs="宋体"/>
          <w:b/>
          <w:sz w:val="36"/>
          <w:szCs w:val="36"/>
          <w:u w:val="single"/>
        </w:rPr>
        <w:t xml:space="preserve">                                   </w:t>
      </w:r>
    </w:p>
    <w:p w14:paraId="2E4019D1">
      <w:pPr>
        <w:spacing w:line="360" w:lineRule="auto"/>
        <w:ind w:firstLine="708" w:firstLineChars="196"/>
        <w:jc w:val="left"/>
        <w:rPr>
          <w:rFonts w:ascii="宋体" w:hAnsi="宋体" w:cs="宋体"/>
          <w:b/>
          <w:bCs/>
          <w:sz w:val="36"/>
          <w:szCs w:val="36"/>
        </w:rPr>
      </w:pPr>
    </w:p>
    <w:p w14:paraId="64D0315C">
      <w:pPr>
        <w:spacing w:line="360" w:lineRule="auto"/>
        <w:ind w:firstLine="708" w:firstLineChars="196"/>
        <w:jc w:val="left"/>
        <w:rPr>
          <w:rFonts w:ascii="宋体" w:hAnsi="宋体" w:cs="宋体"/>
          <w:b/>
          <w:bCs/>
          <w:sz w:val="36"/>
          <w:szCs w:val="36"/>
          <w:u w:val="single"/>
        </w:rPr>
      </w:pPr>
      <w:r>
        <w:rPr>
          <w:rFonts w:hint="eastAsia" w:ascii="宋体" w:hAnsi="宋体" w:cs="宋体"/>
          <w:b/>
          <w:bCs/>
          <w:sz w:val="36"/>
          <w:szCs w:val="36"/>
        </w:rPr>
        <w:t>供应商名称：</w:t>
      </w:r>
      <w:r>
        <w:rPr>
          <w:rFonts w:hint="eastAsia" w:ascii="宋体" w:hAnsi="宋体" w:cs="宋体"/>
          <w:b/>
          <w:bCs/>
          <w:sz w:val="36"/>
          <w:szCs w:val="36"/>
          <w:u w:val="single"/>
        </w:rPr>
        <w:t xml:space="preserve">                              </w:t>
      </w:r>
    </w:p>
    <w:p w14:paraId="018B95D9">
      <w:pPr>
        <w:spacing w:line="360" w:lineRule="auto"/>
        <w:ind w:firstLine="708" w:firstLineChars="196"/>
        <w:jc w:val="left"/>
        <w:rPr>
          <w:rFonts w:ascii="宋体" w:hAnsi="宋体" w:cs="宋体"/>
          <w:b/>
          <w:bCs/>
          <w:sz w:val="36"/>
          <w:szCs w:val="36"/>
          <w:u w:val="single"/>
        </w:rPr>
      </w:pPr>
    </w:p>
    <w:p w14:paraId="384510DD">
      <w:pPr>
        <w:spacing w:line="360" w:lineRule="auto"/>
        <w:ind w:firstLine="640" w:firstLineChars="177"/>
        <w:rPr>
          <w:rFonts w:ascii="宋体" w:hAnsi="宋体" w:cs="宋体"/>
          <w:b/>
          <w:bCs/>
          <w:sz w:val="36"/>
          <w:szCs w:val="36"/>
        </w:rPr>
      </w:pPr>
      <w:r>
        <w:rPr>
          <w:rFonts w:hint="eastAsia" w:ascii="宋体" w:hAnsi="宋体" w:cs="宋体"/>
          <w:b/>
          <w:bCs/>
          <w:sz w:val="36"/>
          <w:szCs w:val="36"/>
        </w:rPr>
        <w:t>投 标 日 期：</w:t>
      </w:r>
      <w:r>
        <w:rPr>
          <w:rFonts w:hint="eastAsia" w:ascii="宋体" w:hAnsi="宋体" w:cs="宋体"/>
          <w:b/>
          <w:bCs/>
          <w:sz w:val="36"/>
          <w:szCs w:val="36"/>
          <w:u w:val="single"/>
        </w:rPr>
        <w:t xml:space="preserve">         </w:t>
      </w:r>
      <w:r>
        <w:rPr>
          <w:rFonts w:hint="eastAsia" w:ascii="宋体" w:hAnsi="宋体" w:cs="宋体"/>
          <w:b/>
          <w:bCs/>
          <w:sz w:val="36"/>
          <w:szCs w:val="36"/>
        </w:rPr>
        <w:t>年</w:t>
      </w:r>
      <w:r>
        <w:rPr>
          <w:rFonts w:hint="eastAsia" w:ascii="宋体" w:hAnsi="宋体" w:cs="宋体"/>
          <w:b/>
          <w:bCs/>
          <w:sz w:val="36"/>
          <w:szCs w:val="36"/>
          <w:u w:val="single"/>
        </w:rPr>
        <w:t xml:space="preserve">        </w:t>
      </w:r>
      <w:r>
        <w:rPr>
          <w:rFonts w:hint="eastAsia" w:ascii="宋体" w:hAnsi="宋体" w:cs="宋体"/>
          <w:b/>
          <w:bCs/>
          <w:sz w:val="36"/>
          <w:szCs w:val="36"/>
        </w:rPr>
        <w:t>月</w:t>
      </w:r>
      <w:r>
        <w:rPr>
          <w:rFonts w:hint="eastAsia" w:ascii="宋体" w:hAnsi="宋体" w:cs="宋体"/>
          <w:b/>
          <w:bCs/>
          <w:sz w:val="36"/>
          <w:szCs w:val="36"/>
          <w:u w:val="single"/>
        </w:rPr>
        <w:t xml:space="preserve">       </w:t>
      </w:r>
      <w:r>
        <w:rPr>
          <w:rFonts w:hint="eastAsia" w:ascii="宋体" w:hAnsi="宋体" w:cs="宋体"/>
          <w:b/>
          <w:bCs/>
          <w:sz w:val="36"/>
          <w:szCs w:val="36"/>
        </w:rPr>
        <w:t>日</w:t>
      </w:r>
    </w:p>
    <w:p w14:paraId="331F6997">
      <w:pPr>
        <w:spacing w:line="360" w:lineRule="auto"/>
        <w:ind w:left="359" w:leftChars="171" w:firstLine="106" w:firstLineChars="24"/>
        <w:rPr>
          <w:rFonts w:ascii="宋体" w:hAnsi="宋体" w:cs="宋体"/>
          <w:b/>
          <w:bCs/>
          <w:sz w:val="44"/>
          <w:szCs w:val="44"/>
        </w:rPr>
      </w:pPr>
    </w:p>
    <w:p w14:paraId="32692BE1">
      <w:pPr>
        <w:rPr>
          <w:rFonts w:ascii="宋体" w:hAnsi="宋体" w:cs="宋体"/>
        </w:rPr>
      </w:pPr>
      <w:r>
        <w:rPr>
          <w:rFonts w:hint="eastAsia" w:ascii="宋体" w:hAnsi="宋体" w:cs="宋体"/>
        </w:rPr>
        <w:br w:type="page"/>
      </w:r>
    </w:p>
    <w:bookmarkEnd w:id="178"/>
    <w:bookmarkEnd w:id="179"/>
    <w:bookmarkEnd w:id="180"/>
    <w:bookmarkEnd w:id="217"/>
    <w:bookmarkEnd w:id="218"/>
    <w:p w14:paraId="78072DC3">
      <w:pPr>
        <w:spacing w:line="360" w:lineRule="auto"/>
        <w:ind w:firstLine="482"/>
        <w:jc w:val="center"/>
        <w:rPr>
          <w:rFonts w:ascii="宋体" w:hAnsi="宋体" w:cs="宋体"/>
          <w:b/>
          <w:sz w:val="24"/>
        </w:rPr>
      </w:pPr>
      <w:r>
        <w:rPr>
          <w:rFonts w:hint="eastAsia" w:ascii="宋体" w:hAnsi="宋体" w:cs="宋体"/>
          <w:b/>
          <w:sz w:val="24"/>
        </w:rPr>
        <w:t>2、报价函</w:t>
      </w:r>
    </w:p>
    <w:p w14:paraId="563105C4">
      <w:pPr>
        <w:spacing w:line="360" w:lineRule="auto"/>
        <w:ind w:firstLine="482"/>
        <w:rPr>
          <w:rFonts w:ascii="宋体" w:hAnsi="宋体" w:cs="宋体"/>
          <w:b/>
          <w:bCs/>
          <w:sz w:val="24"/>
        </w:rPr>
      </w:pPr>
      <w:r>
        <w:rPr>
          <w:rFonts w:hint="eastAsia" w:ascii="宋体" w:hAnsi="宋体" w:cs="宋体"/>
          <w:b/>
          <w:bCs/>
          <w:sz w:val="24"/>
        </w:rPr>
        <w:t>西南财经大学天府学院：</w:t>
      </w:r>
    </w:p>
    <w:p w14:paraId="33F582F3">
      <w:pPr>
        <w:adjustRightInd w:val="0"/>
        <w:spacing w:line="360" w:lineRule="auto"/>
        <w:ind w:firstLine="480" w:firstLineChars="200"/>
        <w:jc w:val="left"/>
        <w:rPr>
          <w:rFonts w:ascii="宋体" w:hAnsi="宋体" w:cs="宋体"/>
          <w:sz w:val="24"/>
        </w:rPr>
      </w:pPr>
      <w:r>
        <w:rPr>
          <w:rFonts w:hint="eastAsia" w:ascii="宋体" w:hAnsi="宋体" w:cs="宋体"/>
          <w:sz w:val="24"/>
        </w:rPr>
        <w:t>本单位全面研究了“</w:t>
      </w:r>
      <w:r>
        <w:rPr>
          <w:rFonts w:hint="eastAsia" w:ascii="宋体" w:hAnsi="宋体" w:cs="宋体"/>
          <w:sz w:val="24"/>
          <w:u w:val="single"/>
        </w:rPr>
        <w:t xml:space="preserve"> 项目名称 </w:t>
      </w:r>
      <w:r>
        <w:rPr>
          <w:rFonts w:hint="eastAsia" w:ascii="宋体" w:hAnsi="宋体" w:cs="宋体"/>
          <w:sz w:val="24"/>
        </w:rPr>
        <w:t>”项目磋商文件（项目编号：</w:t>
      </w:r>
      <w:r>
        <w:rPr>
          <w:rFonts w:hint="eastAsia" w:ascii="宋体" w:hAnsi="宋体" w:cs="宋体"/>
          <w:sz w:val="24"/>
          <w:u w:val="single"/>
        </w:rPr>
        <w:t xml:space="preserve">    </w:t>
      </w:r>
      <w:r>
        <w:rPr>
          <w:rFonts w:hint="eastAsia" w:ascii="宋体" w:hAnsi="宋体" w:cs="宋体"/>
          <w:sz w:val="24"/>
        </w:rPr>
        <w:t>），决定参加贵单位组织的本项目投标，并自觉遵守相关规定，遵守采购规则，维护正常的采购秩序。本单位授权</w:t>
      </w:r>
      <w:r>
        <w:rPr>
          <w:rFonts w:hint="eastAsia" w:ascii="宋体" w:hAnsi="宋体" w:cs="宋体"/>
          <w:sz w:val="24"/>
          <w:u w:val="single"/>
        </w:rPr>
        <w:t xml:space="preserve">    （姓名、职务）  </w:t>
      </w:r>
      <w:r>
        <w:rPr>
          <w:rFonts w:hint="eastAsia" w:ascii="宋体" w:hAnsi="宋体" w:cs="宋体"/>
          <w:sz w:val="24"/>
        </w:rPr>
        <w:t xml:space="preserve">代表本单位 </w:t>
      </w:r>
      <w:r>
        <w:rPr>
          <w:rFonts w:hint="eastAsia" w:ascii="宋体" w:hAnsi="宋体" w:cs="宋体"/>
          <w:sz w:val="24"/>
          <w:u w:val="single"/>
        </w:rPr>
        <w:t xml:space="preserve"> （投标单位的名称） </w:t>
      </w:r>
      <w:r>
        <w:rPr>
          <w:rFonts w:hint="eastAsia" w:ascii="宋体" w:hAnsi="宋体" w:cs="宋体"/>
          <w:sz w:val="24"/>
        </w:rPr>
        <w:t>全权处理本项目投标的有关事宜。</w:t>
      </w:r>
    </w:p>
    <w:p w14:paraId="7926CFFB">
      <w:pPr>
        <w:adjustRightInd w:val="0"/>
        <w:spacing w:line="360" w:lineRule="auto"/>
        <w:ind w:firstLine="480" w:firstLineChars="200"/>
        <w:jc w:val="left"/>
        <w:rPr>
          <w:rFonts w:ascii="宋体" w:hAnsi="宋体" w:cs="宋体"/>
          <w:sz w:val="24"/>
        </w:rPr>
      </w:pPr>
      <w:r>
        <w:rPr>
          <w:rFonts w:hint="eastAsia" w:ascii="宋体" w:hAnsi="宋体" w:cs="宋体"/>
          <w:sz w:val="24"/>
        </w:rPr>
        <w:t>1、本单位自愿按照磋商文件规定的各项要求向采购人提供所需服务，总投标价为人民币          元（大写：               ）。</w:t>
      </w:r>
    </w:p>
    <w:p w14:paraId="2983CDE5">
      <w:pPr>
        <w:adjustRightInd w:val="0"/>
        <w:spacing w:line="360" w:lineRule="auto"/>
        <w:ind w:firstLine="480" w:firstLineChars="200"/>
        <w:jc w:val="left"/>
        <w:rPr>
          <w:rFonts w:ascii="宋体" w:hAnsi="宋体" w:cs="宋体"/>
          <w:sz w:val="24"/>
        </w:rPr>
      </w:pPr>
      <w:r>
        <w:rPr>
          <w:rFonts w:hint="eastAsia" w:ascii="宋体" w:hAnsi="宋体" w:cs="宋体"/>
          <w:sz w:val="24"/>
        </w:rPr>
        <w:t>2、一旦成交，本单位将严格履行合同规定的责任和义务。</w:t>
      </w:r>
    </w:p>
    <w:p w14:paraId="25A1C7AB">
      <w:pPr>
        <w:adjustRightInd w:val="0"/>
        <w:spacing w:line="360" w:lineRule="auto"/>
        <w:ind w:firstLine="480" w:firstLineChars="200"/>
        <w:jc w:val="left"/>
        <w:rPr>
          <w:rFonts w:ascii="宋体" w:hAnsi="宋体" w:cs="宋体"/>
          <w:sz w:val="24"/>
        </w:rPr>
      </w:pPr>
      <w:r>
        <w:rPr>
          <w:rFonts w:hint="eastAsia" w:ascii="宋体" w:hAnsi="宋体" w:cs="宋体"/>
          <w:sz w:val="24"/>
        </w:rPr>
        <w:t>3、本单位为本项目提交的资格性响应文件正本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份；技术、服务性响应文件正本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份；电子档</w:t>
      </w:r>
      <w:r>
        <w:rPr>
          <w:rFonts w:hint="eastAsia" w:ascii="宋体" w:hAnsi="宋体" w:cs="宋体"/>
          <w:sz w:val="24"/>
          <w:u w:val="single"/>
        </w:rPr>
        <w:t xml:space="preserve"> 1 </w:t>
      </w:r>
      <w:r>
        <w:rPr>
          <w:rFonts w:hint="eastAsia" w:ascii="宋体" w:hAnsi="宋体" w:cs="宋体"/>
          <w:sz w:val="24"/>
        </w:rPr>
        <w:t>份。</w:t>
      </w:r>
    </w:p>
    <w:p w14:paraId="3206DAB7">
      <w:pPr>
        <w:adjustRightInd w:val="0"/>
        <w:spacing w:line="360" w:lineRule="auto"/>
        <w:ind w:firstLine="480" w:firstLineChars="200"/>
        <w:jc w:val="left"/>
        <w:rPr>
          <w:rFonts w:ascii="宋体" w:hAnsi="宋体" w:cs="宋体"/>
          <w:sz w:val="24"/>
        </w:rPr>
      </w:pPr>
      <w:r>
        <w:rPr>
          <w:rFonts w:hint="eastAsia" w:ascii="宋体" w:hAnsi="宋体" w:cs="宋体"/>
          <w:sz w:val="24"/>
        </w:rPr>
        <w:t>4、本单位愿意提供贵公司可能另外要求的，与投标有关的文件资料，并保证已提供和将要提供的文件资料是真实、准确的。</w:t>
      </w:r>
    </w:p>
    <w:p w14:paraId="4932A801">
      <w:pPr>
        <w:adjustRightInd w:val="0"/>
        <w:spacing w:line="360" w:lineRule="auto"/>
        <w:ind w:firstLine="480" w:firstLineChars="200"/>
        <w:jc w:val="left"/>
        <w:rPr>
          <w:rFonts w:ascii="宋体" w:hAnsi="宋体" w:cs="宋体"/>
          <w:sz w:val="24"/>
        </w:rPr>
      </w:pPr>
      <w:r>
        <w:rPr>
          <w:rFonts w:hint="eastAsia" w:ascii="宋体" w:hAnsi="宋体" w:cs="宋体"/>
          <w:sz w:val="24"/>
        </w:rPr>
        <w:t>5、本单位同意本次磋商的投标有效期为磋商之日起90天。特殊情况下，采购人可于投标有效期满之前书面要求本单位同意延长有效期。如拒绝延长投标有效期，将不得再参与该项目后续采购活动。如同意延长投标有效期，本单位不能修改响应文件。</w:t>
      </w:r>
    </w:p>
    <w:p w14:paraId="0C575BF4">
      <w:pPr>
        <w:adjustRightInd w:val="0"/>
        <w:spacing w:line="360" w:lineRule="auto"/>
        <w:ind w:firstLine="480" w:firstLineChars="200"/>
        <w:jc w:val="left"/>
        <w:rPr>
          <w:rFonts w:ascii="宋体" w:hAnsi="宋体" w:cs="宋体"/>
          <w:sz w:val="24"/>
        </w:rPr>
      </w:pPr>
      <w:r>
        <w:rPr>
          <w:rFonts w:hint="eastAsia" w:ascii="宋体" w:hAnsi="宋体" w:cs="宋体"/>
          <w:sz w:val="24"/>
        </w:rPr>
        <w:t>6、本单位完全理解采购人不一定将合同授予最低报价的供应商的行为。</w:t>
      </w:r>
    </w:p>
    <w:p w14:paraId="1D3BE502">
      <w:pPr>
        <w:adjustRightInd w:val="0"/>
        <w:spacing w:line="360" w:lineRule="auto"/>
        <w:ind w:firstLine="480" w:firstLineChars="200"/>
        <w:jc w:val="left"/>
        <w:rPr>
          <w:rFonts w:ascii="宋体" w:hAnsi="宋体" w:cs="宋体"/>
          <w:sz w:val="24"/>
        </w:rPr>
      </w:pPr>
    </w:p>
    <w:p w14:paraId="1F25C6A7">
      <w:pPr>
        <w:adjustRightInd w:val="0"/>
        <w:spacing w:line="360" w:lineRule="auto"/>
        <w:ind w:firstLine="512"/>
        <w:rPr>
          <w:rFonts w:ascii="宋体" w:hAnsi="宋体" w:cs="宋体"/>
          <w:bCs/>
          <w:spacing w:val="8"/>
          <w:sz w:val="24"/>
        </w:rPr>
      </w:pPr>
    </w:p>
    <w:p w14:paraId="05D20741">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6708E264">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75CE61AA">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03336039">
      <w:pPr>
        <w:snapToGrid w:val="0"/>
        <w:spacing w:line="400" w:lineRule="exact"/>
        <w:ind w:firstLine="643" w:firstLineChars="200"/>
        <w:jc w:val="left"/>
        <w:rPr>
          <w:rFonts w:ascii="宋体" w:hAnsi="宋体" w:cs="宋体"/>
          <w:b/>
          <w:sz w:val="32"/>
          <w:szCs w:val="32"/>
        </w:rPr>
      </w:pPr>
      <w:r>
        <w:rPr>
          <w:rFonts w:hint="eastAsia" w:ascii="宋体" w:hAnsi="宋体" w:cs="宋体"/>
          <w:b/>
          <w:sz w:val="32"/>
          <w:szCs w:val="32"/>
        </w:rPr>
        <w:br w:type="page"/>
      </w:r>
    </w:p>
    <w:p w14:paraId="1C7C75E9">
      <w:pPr>
        <w:pageBreakBefore/>
        <w:ind w:firstLine="562"/>
        <w:jc w:val="center"/>
        <w:rPr>
          <w:rFonts w:ascii="宋体" w:hAnsi="宋体" w:cs="宋体"/>
          <w:b/>
          <w:bCs/>
          <w:sz w:val="28"/>
          <w:szCs w:val="28"/>
        </w:rPr>
      </w:pPr>
      <w:bookmarkStart w:id="219" w:name="_Toc98944428"/>
      <w:bookmarkStart w:id="220" w:name="_Toc145678226"/>
      <w:r>
        <w:rPr>
          <w:rFonts w:hint="eastAsia" w:ascii="宋体" w:hAnsi="宋体" w:cs="宋体"/>
          <w:b/>
          <w:bCs/>
          <w:sz w:val="28"/>
          <w:szCs w:val="28"/>
        </w:rPr>
        <w:t>3、</w:t>
      </w:r>
      <w:bookmarkEnd w:id="219"/>
      <w:bookmarkEnd w:id="220"/>
      <w:r>
        <w:rPr>
          <w:rFonts w:hint="eastAsia" w:ascii="宋体" w:hAnsi="宋体" w:cs="宋体"/>
          <w:b/>
          <w:bCs/>
          <w:sz w:val="28"/>
          <w:szCs w:val="28"/>
        </w:rPr>
        <w:t>首次</w:t>
      </w:r>
      <w:r>
        <w:rPr>
          <w:rFonts w:hint="eastAsia" w:ascii="宋体" w:hAnsi="宋体" w:cs="宋体"/>
          <w:b/>
          <w:sz w:val="28"/>
          <w:szCs w:val="28"/>
        </w:rPr>
        <w:t>报价表</w:t>
      </w:r>
    </w:p>
    <w:p w14:paraId="04E2019E">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3995B27F">
      <w:pPr>
        <w:spacing w:line="360" w:lineRule="auto"/>
        <w:rPr>
          <w:rFonts w:ascii="宋体" w:hAnsi="宋体" w:cs="宋体"/>
          <w:sz w:val="24"/>
        </w:rPr>
      </w:pPr>
      <w:r>
        <w:rPr>
          <w:rFonts w:hint="eastAsia" w:ascii="宋体" w:hAnsi="宋体" w:cs="宋体"/>
          <w:kern w:val="0"/>
          <w:sz w:val="24"/>
        </w:rPr>
        <w:t>项目编号：</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w:t>
      </w:r>
    </w:p>
    <w:tbl>
      <w:tblPr>
        <w:tblStyle w:val="2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34"/>
        <w:gridCol w:w="722"/>
        <w:gridCol w:w="3539"/>
        <w:gridCol w:w="483"/>
        <w:gridCol w:w="511"/>
        <w:gridCol w:w="1100"/>
        <w:gridCol w:w="650"/>
        <w:gridCol w:w="596"/>
      </w:tblGrid>
      <w:tr w14:paraId="4CAF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2F2E7FC1">
            <w:pPr>
              <w:jc w:val="center"/>
              <w:rPr>
                <w:rFonts w:ascii="宋体" w:hAnsi="宋体" w:cs="宋体"/>
                <w:b/>
                <w:bCs/>
                <w:sz w:val="24"/>
              </w:rPr>
            </w:pPr>
            <w:r>
              <w:rPr>
                <w:rFonts w:hint="eastAsia" w:ascii="宋体" w:hAnsi="宋体" w:cs="宋体"/>
                <w:b/>
                <w:bCs/>
                <w:sz w:val="24"/>
              </w:rPr>
              <w:t>序号</w:t>
            </w:r>
          </w:p>
        </w:tc>
        <w:tc>
          <w:tcPr>
            <w:tcW w:w="734" w:type="dxa"/>
            <w:tcBorders>
              <w:top w:val="single" w:color="auto" w:sz="4" w:space="0"/>
              <w:left w:val="single" w:color="auto" w:sz="4" w:space="0"/>
              <w:bottom w:val="single" w:color="auto" w:sz="4" w:space="0"/>
              <w:right w:val="single" w:color="auto" w:sz="4" w:space="0"/>
            </w:tcBorders>
            <w:vAlign w:val="center"/>
          </w:tcPr>
          <w:p w14:paraId="51262354">
            <w:pPr>
              <w:jc w:val="center"/>
              <w:rPr>
                <w:rFonts w:ascii="宋体" w:hAnsi="宋体" w:cs="宋体"/>
                <w:b/>
                <w:bCs/>
                <w:sz w:val="24"/>
              </w:rPr>
            </w:pPr>
            <w:r>
              <w:rPr>
                <w:rFonts w:hint="eastAsia" w:ascii="宋体" w:hAnsi="宋体" w:cs="宋体"/>
                <w:b/>
                <w:bCs/>
                <w:sz w:val="24"/>
              </w:rPr>
              <w:t>品名</w:t>
            </w:r>
          </w:p>
        </w:tc>
        <w:tc>
          <w:tcPr>
            <w:tcW w:w="722" w:type="dxa"/>
            <w:tcBorders>
              <w:top w:val="single" w:color="auto" w:sz="4" w:space="0"/>
              <w:left w:val="single" w:color="auto" w:sz="4" w:space="0"/>
              <w:bottom w:val="single" w:color="auto" w:sz="4" w:space="0"/>
              <w:right w:val="single" w:color="auto" w:sz="4" w:space="0"/>
            </w:tcBorders>
            <w:vAlign w:val="center"/>
          </w:tcPr>
          <w:p w14:paraId="701E2B00">
            <w:pPr>
              <w:jc w:val="center"/>
              <w:rPr>
                <w:rFonts w:ascii="宋体" w:hAnsi="宋体" w:cs="宋体"/>
                <w:b/>
                <w:bCs/>
                <w:sz w:val="24"/>
              </w:rPr>
            </w:pPr>
            <w:r>
              <w:rPr>
                <w:rFonts w:hint="eastAsia" w:ascii="宋体" w:hAnsi="宋体" w:cs="宋体"/>
                <w:b/>
                <w:bCs/>
                <w:sz w:val="24"/>
              </w:rPr>
              <w:t>规 格</w:t>
            </w:r>
          </w:p>
        </w:tc>
        <w:tc>
          <w:tcPr>
            <w:tcW w:w="3539" w:type="dxa"/>
            <w:tcBorders>
              <w:top w:val="single" w:color="auto" w:sz="4" w:space="0"/>
              <w:left w:val="single" w:color="auto" w:sz="4" w:space="0"/>
              <w:bottom w:val="single" w:color="auto" w:sz="4" w:space="0"/>
              <w:right w:val="single" w:color="auto" w:sz="4" w:space="0"/>
            </w:tcBorders>
            <w:vAlign w:val="center"/>
          </w:tcPr>
          <w:p w14:paraId="153D0379">
            <w:pPr>
              <w:ind w:firstLine="482" w:firstLineChars="200"/>
              <w:jc w:val="center"/>
              <w:rPr>
                <w:rFonts w:ascii="宋体" w:hAnsi="宋体" w:cs="宋体"/>
                <w:b/>
                <w:bCs/>
                <w:sz w:val="24"/>
              </w:rPr>
            </w:pPr>
            <w:r>
              <w:rPr>
                <w:rFonts w:hint="eastAsia" w:ascii="宋体" w:hAnsi="宋体" w:cs="宋体"/>
                <w:b/>
                <w:bCs/>
                <w:sz w:val="24"/>
              </w:rPr>
              <w:t>技术参数或材质要求</w:t>
            </w:r>
          </w:p>
        </w:tc>
        <w:tc>
          <w:tcPr>
            <w:tcW w:w="483" w:type="dxa"/>
            <w:tcBorders>
              <w:top w:val="single" w:color="auto" w:sz="4" w:space="0"/>
              <w:left w:val="single" w:color="auto" w:sz="4" w:space="0"/>
              <w:bottom w:val="single" w:color="auto" w:sz="4" w:space="0"/>
              <w:right w:val="single" w:color="auto" w:sz="4" w:space="0"/>
            </w:tcBorders>
            <w:vAlign w:val="center"/>
          </w:tcPr>
          <w:p w14:paraId="398C0B16">
            <w:pPr>
              <w:jc w:val="center"/>
              <w:rPr>
                <w:rFonts w:ascii="宋体" w:hAnsi="宋体" w:cs="宋体"/>
                <w:b/>
                <w:bCs/>
                <w:sz w:val="24"/>
              </w:rPr>
            </w:pPr>
            <w:r>
              <w:rPr>
                <w:rFonts w:hint="eastAsia" w:ascii="宋体" w:hAnsi="宋体" w:cs="宋体"/>
                <w:b/>
                <w:bCs/>
                <w:sz w:val="24"/>
              </w:rPr>
              <w:t>数量</w:t>
            </w:r>
          </w:p>
        </w:tc>
        <w:tc>
          <w:tcPr>
            <w:tcW w:w="511" w:type="dxa"/>
            <w:tcBorders>
              <w:top w:val="single" w:color="auto" w:sz="4" w:space="0"/>
              <w:left w:val="single" w:color="auto" w:sz="4" w:space="0"/>
              <w:bottom w:val="single" w:color="auto" w:sz="4" w:space="0"/>
              <w:right w:val="single" w:color="auto" w:sz="4" w:space="0"/>
            </w:tcBorders>
            <w:vAlign w:val="center"/>
          </w:tcPr>
          <w:p w14:paraId="4931690E">
            <w:pPr>
              <w:jc w:val="center"/>
              <w:rPr>
                <w:rFonts w:ascii="宋体" w:hAnsi="宋体" w:cs="宋体"/>
                <w:b/>
                <w:bCs/>
                <w:sz w:val="24"/>
              </w:rPr>
            </w:pPr>
            <w:r>
              <w:rPr>
                <w:rFonts w:hint="eastAsia" w:ascii="宋体" w:hAnsi="宋体" w:cs="宋体"/>
                <w:b/>
                <w:bCs/>
                <w:sz w:val="24"/>
              </w:rPr>
              <w:t>单位</w:t>
            </w:r>
          </w:p>
        </w:tc>
        <w:tc>
          <w:tcPr>
            <w:tcW w:w="1100" w:type="dxa"/>
            <w:tcBorders>
              <w:top w:val="single" w:color="auto" w:sz="4" w:space="0"/>
              <w:left w:val="single" w:color="auto" w:sz="4" w:space="0"/>
              <w:bottom w:val="single" w:color="auto" w:sz="4" w:space="0"/>
              <w:right w:val="single" w:color="auto" w:sz="4" w:space="0"/>
            </w:tcBorders>
            <w:vAlign w:val="center"/>
          </w:tcPr>
          <w:p w14:paraId="77566F8B">
            <w:pPr>
              <w:ind w:firstLine="241" w:firstLineChars="100"/>
              <w:jc w:val="center"/>
              <w:rPr>
                <w:rFonts w:ascii="宋体" w:hAnsi="宋体" w:cs="宋体"/>
                <w:b/>
                <w:bCs/>
                <w:sz w:val="24"/>
              </w:rPr>
            </w:pPr>
            <w:r>
              <w:rPr>
                <w:rFonts w:hint="eastAsia" w:ascii="宋体" w:hAnsi="宋体" w:cs="宋体"/>
                <w:b/>
                <w:bCs/>
                <w:sz w:val="24"/>
              </w:rPr>
              <w:t>单价</w:t>
            </w:r>
          </w:p>
          <w:p w14:paraId="6BF1A831">
            <w:pPr>
              <w:jc w:val="center"/>
            </w:pPr>
            <w:r>
              <w:rPr>
                <w:rFonts w:hint="eastAsia" w:ascii="宋体" w:hAnsi="宋体" w:cs="宋体"/>
                <w:b/>
                <w:bCs/>
                <w:sz w:val="24"/>
              </w:rPr>
              <w:t>（万元）</w:t>
            </w:r>
          </w:p>
        </w:tc>
        <w:tc>
          <w:tcPr>
            <w:tcW w:w="650" w:type="dxa"/>
            <w:tcBorders>
              <w:top w:val="single" w:color="auto" w:sz="4" w:space="0"/>
              <w:left w:val="single" w:color="auto" w:sz="4" w:space="0"/>
              <w:bottom w:val="single" w:color="auto" w:sz="4" w:space="0"/>
              <w:right w:val="single" w:color="auto" w:sz="4" w:space="0"/>
            </w:tcBorders>
            <w:vAlign w:val="center"/>
          </w:tcPr>
          <w:p w14:paraId="5B5DEDE6">
            <w:pPr>
              <w:jc w:val="center"/>
              <w:rPr>
                <w:rFonts w:ascii="宋体" w:hAnsi="宋体" w:cs="宋体"/>
                <w:b/>
                <w:bCs/>
                <w:sz w:val="24"/>
              </w:rPr>
            </w:pPr>
            <w:r>
              <w:rPr>
                <w:rFonts w:hint="eastAsia" w:ascii="宋体" w:hAnsi="宋体" w:cs="宋体"/>
                <w:b/>
                <w:bCs/>
                <w:sz w:val="24"/>
              </w:rPr>
              <w:t>品牌</w:t>
            </w:r>
          </w:p>
        </w:tc>
        <w:tc>
          <w:tcPr>
            <w:tcW w:w="596" w:type="dxa"/>
            <w:tcBorders>
              <w:top w:val="single" w:color="auto" w:sz="4" w:space="0"/>
              <w:left w:val="single" w:color="auto" w:sz="4" w:space="0"/>
              <w:bottom w:val="single" w:color="auto" w:sz="4" w:space="0"/>
              <w:right w:val="single" w:color="auto" w:sz="4" w:space="0"/>
            </w:tcBorders>
            <w:vAlign w:val="center"/>
          </w:tcPr>
          <w:p w14:paraId="0DFA89D1">
            <w:pPr>
              <w:jc w:val="center"/>
              <w:rPr>
                <w:rFonts w:ascii="宋体" w:hAnsi="宋体" w:cs="宋体"/>
                <w:b/>
                <w:bCs/>
                <w:sz w:val="24"/>
              </w:rPr>
            </w:pPr>
            <w:r>
              <w:rPr>
                <w:rFonts w:hint="eastAsia" w:ascii="宋体" w:hAnsi="宋体" w:cs="宋体"/>
                <w:b/>
                <w:bCs/>
                <w:sz w:val="24"/>
              </w:rPr>
              <w:t>备注</w:t>
            </w:r>
          </w:p>
        </w:tc>
      </w:tr>
      <w:tr w14:paraId="623F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05188C49">
            <w:pPr>
              <w:jc w:val="center"/>
              <w:rPr>
                <w:rFonts w:ascii="宋体" w:hAnsi="宋体" w:cs="宋体"/>
                <w:sz w:val="24"/>
              </w:rPr>
            </w:pPr>
            <w:r>
              <w:rPr>
                <w:rFonts w:hint="eastAsia" w:ascii="宋体" w:hAnsi="宋体" w:cs="宋体"/>
                <w:sz w:val="24"/>
              </w:rPr>
              <w:t>1</w:t>
            </w:r>
          </w:p>
        </w:tc>
        <w:tc>
          <w:tcPr>
            <w:tcW w:w="734" w:type="dxa"/>
            <w:tcBorders>
              <w:top w:val="single" w:color="auto" w:sz="4" w:space="0"/>
              <w:left w:val="single" w:color="auto" w:sz="4" w:space="0"/>
              <w:bottom w:val="single" w:color="auto" w:sz="4" w:space="0"/>
              <w:right w:val="single" w:color="auto" w:sz="4" w:space="0"/>
            </w:tcBorders>
            <w:vAlign w:val="center"/>
          </w:tcPr>
          <w:p w14:paraId="78859801">
            <w:pPr>
              <w:jc w:val="center"/>
              <w:rPr>
                <w:rFonts w:ascii="宋体" w:hAnsi="宋体" w:cs="宋体"/>
                <w:sz w:val="24"/>
              </w:rPr>
            </w:pPr>
            <w:r>
              <w:rPr>
                <w:rFonts w:hint="eastAsia" w:ascii="宋体" w:hAnsi="宋体" w:cs="宋体"/>
                <w:sz w:val="24"/>
              </w:rPr>
              <w:t>乘客电梯</w:t>
            </w:r>
          </w:p>
        </w:tc>
        <w:tc>
          <w:tcPr>
            <w:tcW w:w="722" w:type="dxa"/>
            <w:tcBorders>
              <w:top w:val="single" w:color="auto" w:sz="4" w:space="0"/>
              <w:left w:val="single" w:color="auto" w:sz="4" w:space="0"/>
              <w:bottom w:val="single" w:color="auto" w:sz="4" w:space="0"/>
              <w:right w:val="single" w:color="auto" w:sz="4" w:space="0"/>
            </w:tcBorders>
            <w:vAlign w:val="center"/>
          </w:tcPr>
          <w:p w14:paraId="10B878C2">
            <w:pPr>
              <w:jc w:val="center"/>
              <w:rPr>
                <w:rFonts w:ascii="宋体" w:hAnsi="宋体" w:cs="宋体"/>
                <w:sz w:val="24"/>
              </w:rPr>
            </w:pPr>
          </w:p>
          <w:p w14:paraId="0D3CBAB8">
            <w:pPr>
              <w:jc w:val="center"/>
              <w:rPr>
                <w:rFonts w:ascii="宋体" w:hAnsi="宋体" w:cs="宋体"/>
                <w:sz w:val="24"/>
              </w:rPr>
            </w:pPr>
            <w:r>
              <w:rPr>
                <w:rFonts w:hint="eastAsia" w:ascii="宋体" w:hAnsi="宋体" w:cs="宋体"/>
                <w:sz w:val="24"/>
              </w:rPr>
              <w:t>无机房</w:t>
            </w:r>
          </w:p>
          <w:p w14:paraId="3AE1E154">
            <w:pPr>
              <w:jc w:val="center"/>
              <w:rPr>
                <w:rFonts w:ascii="宋体" w:hAnsi="宋体" w:cs="宋体"/>
                <w:sz w:val="24"/>
              </w:rPr>
            </w:pPr>
            <w:r>
              <w:rPr>
                <w:rFonts w:hint="eastAsia" w:ascii="宋体" w:hAnsi="宋体" w:cs="宋体"/>
                <w:sz w:val="24"/>
              </w:rPr>
              <w:t>电梯</w:t>
            </w:r>
          </w:p>
          <w:p w14:paraId="4F13C448">
            <w:pPr>
              <w:jc w:val="center"/>
              <w:rPr>
                <w:rFonts w:ascii="宋体" w:hAnsi="宋体" w:cs="宋体"/>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63AAF53C">
            <w:pPr>
              <w:jc w:val="left"/>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3490AEA7">
            <w:pPr>
              <w:jc w:val="left"/>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130E9650">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38C97ACA">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59A1EEF2">
            <w:pPr>
              <w:pStyle w:val="2"/>
            </w:pPr>
            <w:r>
              <w:rPr>
                <w:rFonts w:hint="eastAsia" w:ascii="宋体" w:hAnsi="宋体" w:cs="宋体"/>
                <w:b/>
                <w:bCs/>
                <w:sz w:val="24"/>
              </w:rPr>
              <w:t>★5</w:t>
            </w:r>
            <w:r>
              <w:rPr>
                <w:rFonts w:hint="eastAsia" w:ascii="宋体" w:hAnsi="宋体" w:cs="宋体"/>
                <w:sz w:val="24"/>
              </w:rPr>
              <w:t>.曳引驱动乘客电梯参数为V≤6.0m/s。</w:t>
            </w:r>
          </w:p>
        </w:tc>
        <w:tc>
          <w:tcPr>
            <w:tcW w:w="483" w:type="dxa"/>
            <w:tcBorders>
              <w:top w:val="single" w:color="auto" w:sz="4" w:space="0"/>
              <w:left w:val="single" w:color="auto" w:sz="4" w:space="0"/>
              <w:bottom w:val="single" w:color="auto" w:sz="4" w:space="0"/>
              <w:right w:val="single" w:color="auto" w:sz="4" w:space="0"/>
            </w:tcBorders>
            <w:vAlign w:val="center"/>
          </w:tcPr>
          <w:p w14:paraId="5042D863">
            <w:pPr>
              <w:jc w:val="center"/>
              <w:rPr>
                <w:rFonts w:ascii="宋体" w:hAnsi="宋体" w:cs="宋体"/>
                <w:sz w:val="24"/>
              </w:rPr>
            </w:pPr>
            <w:r>
              <w:rPr>
                <w:rFonts w:hint="eastAsia" w:ascii="宋体" w:hAnsi="宋体" w:cs="宋体"/>
                <w:sz w:val="24"/>
              </w:rPr>
              <w:t>1</w:t>
            </w:r>
          </w:p>
        </w:tc>
        <w:tc>
          <w:tcPr>
            <w:tcW w:w="511" w:type="dxa"/>
            <w:tcBorders>
              <w:top w:val="single" w:color="auto" w:sz="4" w:space="0"/>
              <w:left w:val="single" w:color="auto" w:sz="4" w:space="0"/>
              <w:bottom w:val="single" w:color="auto" w:sz="4" w:space="0"/>
              <w:right w:val="single" w:color="auto" w:sz="4" w:space="0"/>
            </w:tcBorders>
            <w:vAlign w:val="center"/>
          </w:tcPr>
          <w:p w14:paraId="3421C58D">
            <w:pPr>
              <w:jc w:val="center"/>
              <w:rPr>
                <w:rFonts w:ascii="宋体" w:hAnsi="宋体" w:cs="宋体"/>
                <w:sz w:val="24"/>
              </w:rPr>
            </w:pPr>
            <w:r>
              <w:rPr>
                <w:rFonts w:hint="eastAsia" w:ascii="宋体" w:hAnsi="宋体" w:cs="宋体"/>
                <w:sz w:val="24"/>
              </w:rPr>
              <w:t>部</w:t>
            </w:r>
          </w:p>
        </w:tc>
        <w:tc>
          <w:tcPr>
            <w:tcW w:w="1100" w:type="dxa"/>
            <w:tcBorders>
              <w:top w:val="single" w:color="auto" w:sz="4" w:space="0"/>
              <w:left w:val="single" w:color="auto" w:sz="4" w:space="0"/>
              <w:right w:val="single" w:color="auto" w:sz="4" w:space="0"/>
            </w:tcBorders>
            <w:vAlign w:val="center"/>
          </w:tcPr>
          <w:p w14:paraId="40FF224A">
            <w:pPr>
              <w:jc w:val="center"/>
              <w:rPr>
                <w:rFonts w:ascii="宋体" w:hAnsi="宋体" w:cs="宋体"/>
                <w:sz w:val="24"/>
              </w:rPr>
            </w:pPr>
          </w:p>
        </w:tc>
        <w:tc>
          <w:tcPr>
            <w:tcW w:w="650" w:type="dxa"/>
            <w:tcBorders>
              <w:top w:val="single" w:color="auto" w:sz="4" w:space="0"/>
              <w:left w:val="single" w:color="auto" w:sz="4" w:space="0"/>
              <w:right w:val="single" w:color="auto" w:sz="4" w:space="0"/>
            </w:tcBorders>
            <w:vAlign w:val="center"/>
          </w:tcPr>
          <w:p w14:paraId="52E17359">
            <w:pPr>
              <w:jc w:val="center"/>
              <w:rPr>
                <w:rFonts w:ascii="宋体" w:hAnsi="宋体" w:cs="宋体"/>
                <w:sz w:val="24"/>
              </w:rPr>
            </w:pPr>
          </w:p>
        </w:tc>
        <w:tc>
          <w:tcPr>
            <w:tcW w:w="596" w:type="dxa"/>
            <w:tcBorders>
              <w:top w:val="single" w:color="auto" w:sz="4" w:space="0"/>
              <w:left w:val="single" w:color="auto" w:sz="4" w:space="0"/>
              <w:right w:val="single" w:color="auto" w:sz="4" w:space="0"/>
            </w:tcBorders>
            <w:vAlign w:val="center"/>
          </w:tcPr>
          <w:p w14:paraId="6B8A0A92">
            <w:pPr>
              <w:jc w:val="center"/>
              <w:rPr>
                <w:rFonts w:ascii="宋体" w:hAnsi="宋体" w:cs="宋体"/>
                <w:sz w:val="24"/>
              </w:rPr>
            </w:pPr>
          </w:p>
        </w:tc>
      </w:tr>
      <w:tr w14:paraId="613C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0C35DC5D">
            <w:pPr>
              <w:jc w:val="center"/>
              <w:rPr>
                <w:rFonts w:ascii="宋体" w:hAnsi="宋体" w:cs="宋体"/>
                <w:sz w:val="24"/>
              </w:rPr>
            </w:pPr>
            <w:r>
              <w:rPr>
                <w:rFonts w:hint="eastAsia" w:ascii="宋体" w:hAnsi="宋体" w:cs="宋体"/>
                <w:sz w:val="24"/>
              </w:rPr>
              <w:t>2</w:t>
            </w:r>
          </w:p>
        </w:tc>
        <w:tc>
          <w:tcPr>
            <w:tcW w:w="734" w:type="dxa"/>
            <w:tcBorders>
              <w:top w:val="single" w:color="auto" w:sz="4" w:space="0"/>
              <w:left w:val="single" w:color="auto" w:sz="4" w:space="0"/>
              <w:bottom w:val="single" w:color="auto" w:sz="4" w:space="0"/>
              <w:right w:val="single" w:color="auto" w:sz="4" w:space="0"/>
            </w:tcBorders>
            <w:vAlign w:val="center"/>
          </w:tcPr>
          <w:p w14:paraId="0F720991">
            <w:pPr>
              <w:jc w:val="center"/>
              <w:rPr>
                <w:rFonts w:ascii="宋体" w:hAnsi="宋体" w:cs="宋体"/>
                <w:sz w:val="24"/>
              </w:rPr>
            </w:pPr>
            <w:r>
              <w:rPr>
                <w:rFonts w:hint="eastAsia" w:ascii="宋体" w:hAnsi="宋体" w:cs="宋体"/>
                <w:sz w:val="24"/>
              </w:rPr>
              <w:t>乘客兼无障碍电梯</w:t>
            </w:r>
          </w:p>
        </w:tc>
        <w:tc>
          <w:tcPr>
            <w:tcW w:w="722" w:type="dxa"/>
            <w:tcBorders>
              <w:top w:val="single" w:color="auto" w:sz="4" w:space="0"/>
              <w:left w:val="single" w:color="auto" w:sz="4" w:space="0"/>
              <w:bottom w:val="single" w:color="auto" w:sz="4" w:space="0"/>
              <w:right w:val="single" w:color="auto" w:sz="4" w:space="0"/>
            </w:tcBorders>
            <w:vAlign w:val="center"/>
          </w:tcPr>
          <w:p w14:paraId="0EAFFF15">
            <w:pPr>
              <w:jc w:val="center"/>
              <w:rPr>
                <w:rFonts w:ascii="宋体" w:hAnsi="宋体" w:cs="宋体"/>
                <w:sz w:val="24"/>
              </w:rPr>
            </w:pPr>
          </w:p>
          <w:p w14:paraId="4AC7464D">
            <w:pPr>
              <w:jc w:val="center"/>
              <w:rPr>
                <w:rFonts w:ascii="宋体" w:hAnsi="宋体" w:cs="宋体"/>
                <w:sz w:val="24"/>
              </w:rPr>
            </w:pPr>
            <w:r>
              <w:rPr>
                <w:rFonts w:hint="eastAsia" w:ascii="宋体" w:hAnsi="宋体" w:cs="宋体"/>
                <w:sz w:val="24"/>
              </w:rPr>
              <w:t>无机房</w:t>
            </w:r>
          </w:p>
          <w:p w14:paraId="1A879F6E">
            <w:pPr>
              <w:jc w:val="center"/>
              <w:rPr>
                <w:rFonts w:ascii="宋体" w:hAnsi="宋体" w:cs="宋体"/>
                <w:sz w:val="24"/>
              </w:rPr>
            </w:pPr>
            <w:r>
              <w:rPr>
                <w:rFonts w:hint="eastAsia" w:ascii="宋体" w:hAnsi="宋体" w:cs="宋体"/>
                <w:sz w:val="24"/>
              </w:rPr>
              <w:t>电梯</w:t>
            </w:r>
          </w:p>
          <w:p w14:paraId="24930EC1">
            <w:pPr>
              <w:jc w:val="center"/>
              <w:rPr>
                <w:rFonts w:ascii="宋体" w:hAnsi="宋体" w:cs="宋体"/>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D26C00B">
            <w:pPr>
              <w:jc w:val="left"/>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02F129F5">
            <w:pPr>
              <w:jc w:val="left"/>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1947892A">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461DD8FE">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080B3C7D">
            <w:pPr>
              <w:pStyle w:val="2"/>
            </w:pPr>
            <w:r>
              <w:rPr>
                <w:rFonts w:hint="eastAsia" w:ascii="宋体" w:hAnsi="宋体" w:cs="宋体"/>
                <w:b/>
                <w:bCs/>
                <w:sz w:val="24"/>
              </w:rPr>
              <w:t>★5</w:t>
            </w:r>
            <w:r>
              <w:rPr>
                <w:rFonts w:hint="eastAsia" w:ascii="宋体" w:hAnsi="宋体" w:cs="宋体"/>
                <w:sz w:val="24"/>
              </w:rPr>
              <w:t>.曳引驱动乘客电梯参数为V≤6.0m/s。</w:t>
            </w:r>
          </w:p>
        </w:tc>
        <w:tc>
          <w:tcPr>
            <w:tcW w:w="483" w:type="dxa"/>
            <w:tcBorders>
              <w:top w:val="single" w:color="auto" w:sz="4" w:space="0"/>
              <w:left w:val="single" w:color="auto" w:sz="4" w:space="0"/>
              <w:bottom w:val="single" w:color="auto" w:sz="4" w:space="0"/>
              <w:right w:val="single" w:color="auto" w:sz="4" w:space="0"/>
            </w:tcBorders>
            <w:vAlign w:val="center"/>
          </w:tcPr>
          <w:p w14:paraId="3C6C1FD7">
            <w:pPr>
              <w:jc w:val="center"/>
              <w:rPr>
                <w:rFonts w:ascii="宋体" w:hAnsi="宋体" w:cs="宋体"/>
                <w:sz w:val="24"/>
              </w:rPr>
            </w:pPr>
            <w:r>
              <w:rPr>
                <w:rFonts w:hint="eastAsia" w:ascii="宋体" w:hAnsi="宋体" w:cs="宋体"/>
                <w:sz w:val="24"/>
              </w:rPr>
              <w:t>1</w:t>
            </w:r>
          </w:p>
        </w:tc>
        <w:tc>
          <w:tcPr>
            <w:tcW w:w="511" w:type="dxa"/>
            <w:tcBorders>
              <w:top w:val="single" w:color="auto" w:sz="4" w:space="0"/>
              <w:left w:val="single" w:color="auto" w:sz="4" w:space="0"/>
              <w:bottom w:val="single" w:color="auto" w:sz="4" w:space="0"/>
              <w:right w:val="single" w:color="auto" w:sz="4" w:space="0"/>
            </w:tcBorders>
            <w:vAlign w:val="center"/>
          </w:tcPr>
          <w:p w14:paraId="678BBE03">
            <w:pPr>
              <w:jc w:val="center"/>
              <w:rPr>
                <w:rFonts w:ascii="宋体" w:hAnsi="宋体" w:cs="宋体"/>
                <w:sz w:val="24"/>
              </w:rPr>
            </w:pPr>
            <w:r>
              <w:rPr>
                <w:rFonts w:hint="eastAsia" w:ascii="宋体" w:hAnsi="宋体" w:cs="宋体"/>
                <w:sz w:val="24"/>
              </w:rPr>
              <w:t>部</w:t>
            </w:r>
          </w:p>
        </w:tc>
        <w:tc>
          <w:tcPr>
            <w:tcW w:w="1100" w:type="dxa"/>
            <w:tcBorders>
              <w:left w:val="single" w:color="auto" w:sz="4" w:space="0"/>
              <w:bottom w:val="single" w:color="auto" w:sz="4" w:space="0"/>
              <w:right w:val="single" w:color="auto" w:sz="4" w:space="0"/>
            </w:tcBorders>
            <w:vAlign w:val="center"/>
          </w:tcPr>
          <w:p w14:paraId="6EB12563">
            <w:pPr>
              <w:jc w:val="center"/>
              <w:rPr>
                <w:rFonts w:ascii="宋体" w:hAnsi="宋体" w:cs="宋体"/>
                <w:sz w:val="24"/>
              </w:rPr>
            </w:pPr>
          </w:p>
        </w:tc>
        <w:tc>
          <w:tcPr>
            <w:tcW w:w="650" w:type="dxa"/>
            <w:tcBorders>
              <w:left w:val="single" w:color="auto" w:sz="4" w:space="0"/>
              <w:bottom w:val="single" w:color="auto" w:sz="4" w:space="0"/>
              <w:right w:val="single" w:color="auto" w:sz="4" w:space="0"/>
            </w:tcBorders>
            <w:vAlign w:val="center"/>
          </w:tcPr>
          <w:p w14:paraId="6849C0B1">
            <w:pPr>
              <w:jc w:val="center"/>
              <w:rPr>
                <w:rFonts w:ascii="宋体" w:hAnsi="宋体" w:cs="宋体"/>
                <w:sz w:val="24"/>
              </w:rPr>
            </w:pPr>
          </w:p>
        </w:tc>
        <w:tc>
          <w:tcPr>
            <w:tcW w:w="596" w:type="dxa"/>
            <w:tcBorders>
              <w:left w:val="single" w:color="auto" w:sz="4" w:space="0"/>
              <w:bottom w:val="single" w:color="auto" w:sz="4" w:space="0"/>
              <w:right w:val="single" w:color="auto" w:sz="4" w:space="0"/>
            </w:tcBorders>
            <w:vAlign w:val="center"/>
          </w:tcPr>
          <w:p w14:paraId="4E06F322">
            <w:pPr>
              <w:jc w:val="center"/>
              <w:rPr>
                <w:rFonts w:ascii="宋体" w:hAnsi="宋体" w:cs="宋体"/>
                <w:sz w:val="24"/>
              </w:rPr>
            </w:pPr>
          </w:p>
        </w:tc>
      </w:tr>
      <w:tr w14:paraId="7BC1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4D41CBBE">
            <w:pPr>
              <w:jc w:val="center"/>
              <w:rPr>
                <w:rFonts w:ascii="宋体" w:hAnsi="宋体" w:cs="宋体"/>
                <w:sz w:val="24"/>
              </w:rPr>
            </w:pPr>
            <w:r>
              <w:rPr>
                <w:rFonts w:hint="eastAsia" w:ascii="宋体" w:hAnsi="宋体" w:cs="宋体"/>
                <w:sz w:val="24"/>
              </w:rPr>
              <w:t>3</w:t>
            </w:r>
          </w:p>
        </w:tc>
        <w:tc>
          <w:tcPr>
            <w:tcW w:w="734" w:type="dxa"/>
            <w:tcBorders>
              <w:top w:val="single" w:color="auto" w:sz="4" w:space="0"/>
              <w:left w:val="single" w:color="auto" w:sz="4" w:space="0"/>
              <w:bottom w:val="single" w:color="auto" w:sz="4" w:space="0"/>
              <w:right w:val="single" w:color="auto" w:sz="4" w:space="0"/>
            </w:tcBorders>
            <w:vAlign w:val="center"/>
          </w:tcPr>
          <w:p w14:paraId="0714C712">
            <w:pPr>
              <w:jc w:val="center"/>
              <w:rPr>
                <w:rFonts w:ascii="宋体" w:hAnsi="宋体" w:cs="宋体"/>
                <w:sz w:val="24"/>
              </w:rPr>
            </w:pPr>
            <w:r>
              <w:rPr>
                <w:rFonts w:hint="eastAsia" w:ascii="宋体" w:hAnsi="宋体" w:cs="宋体"/>
                <w:sz w:val="24"/>
              </w:rPr>
              <w:t>乘客电梯</w:t>
            </w:r>
          </w:p>
        </w:tc>
        <w:tc>
          <w:tcPr>
            <w:tcW w:w="722" w:type="dxa"/>
            <w:tcBorders>
              <w:top w:val="single" w:color="auto" w:sz="4" w:space="0"/>
              <w:left w:val="single" w:color="auto" w:sz="4" w:space="0"/>
              <w:bottom w:val="single" w:color="auto" w:sz="4" w:space="0"/>
              <w:right w:val="single" w:color="auto" w:sz="4" w:space="0"/>
            </w:tcBorders>
            <w:vAlign w:val="center"/>
          </w:tcPr>
          <w:p w14:paraId="4291DF4C">
            <w:pPr>
              <w:jc w:val="center"/>
              <w:rPr>
                <w:rFonts w:ascii="宋体" w:hAnsi="宋体" w:cs="宋体"/>
                <w:sz w:val="24"/>
              </w:rPr>
            </w:pPr>
          </w:p>
          <w:p w14:paraId="411DA118">
            <w:pPr>
              <w:jc w:val="center"/>
              <w:rPr>
                <w:rFonts w:ascii="宋体" w:hAnsi="宋体" w:cs="宋体"/>
                <w:sz w:val="24"/>
              </w:rPr>
            </w:pPr>
            <w:r>
              <w:rPr>
                <w:rFonts w:hint="eastAsia" w:ascii="宋体" w:hAnsi="宋体" w:cs="宋体"/>
                <w:sz w:val="24"/>
              </w:rPr>
              <w:t>无机房</w:t>
            </w:r>
          </w:p>
          <w:p w14:paraId="39EE8031">
            <w:pPr>
              <w:jc w:val="center"/>
              <w:rPr>
                <w:rFonts w:ascii="宋体" w:hAnsi="宋体" w:cs="宋体"/>
                <w:sz w:val="24"/>
              </w:rPr>
            </w:pPr>
            <w:r>
              <w:rPr>
                <w:rFonts w:hint="eastAsia" w:ascii="宋体" w:hAnsi="宋体" w:cs="宋体"/>
                <w:sz w:val="24"/>
              </w:rPr>
              <w:t>电梯</w:t>
            </w:r>
          </w:p>
          <w:p w14:paraId="63322C43">
            <w:pPr>
              <w:jc w:val="center"/>
              <w:rPr>
                <w:rFonts w:ascii="宋体" w:hAnsi="宋体" w:cs="宋体"/>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681D05D2">
            <w:pPr>
              <w:jc w:val="left"/>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27074385">
            <w:pPr>
              <w:jc w:val="left"/>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36350E3F">
            <w:pPr>
              <w:rPr>
                <w:rFonts w:ascii="宋体" w:hAnsi="宋体" w:cs="宋体"/>
                <w:sz w:val="24"/>
              </w:rPr>
            </w:pPr>
            <w:r>
              <w:rPr>
                <w:rFonts w:hint="eastAsia" w:ascii="宋体" w:hAnsi="宋体" w:cs="宋体"/>
                <w:sz w:val="24"/>
              </w:rPr>
              <w:t>3.提升高度：19.5M；1F～6F；</w:t>
            </w:r>
          </w:p>
          <w:p w14:paraId="4719A65A">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2185259E">
            <w:pPr>
              <w:pStyle w:val="2"/>
            </w:pPr>
            <w:r>
              <w:rPr>
                <w:rFonts w:hint="eastAsia" w:ascii="宋体" w:hAnsi="宋体" w:cs="宋体"/>
                <w:b/>
                <w:bCs/>
                <w:sz w:val="24"/>
              </w:rPr>
              <w:t>★5</w:t>
            </w:r>
            <w:r>
              <w:rPr>
                <w:rFonts w:hint="eastAsia" w:ascii="宋体" w:hAnsi="宋体" w:cs="宋体"/>
                <w:sz w:val="24"/>
              </w:rPr>
              <w:t>.曳引驱动乘客电梯参数为V≤6.0m/s。</w:t>
            </w:r>
          </w:p>
        </w:tc>
        <w:tc>
          <w:tcPr>
            <w:tcW w:w="483" w:type="dxa"/>
            <w:tcBorders>
              <w:top w:val="single" w:color="auto" w:sz="4" w:space="0"/>
              <w:left w:val="single" w:color="auto" w:sz="4" w:space="0"/>
              <w:bottom w:val="single" w:color="auto" w:sz="4" w:space="0"/>
              <w:right w:val="single" w:color="auto" w:sz="4" w:space="0"/>
            </w:tcBorders>
            <w:vAlign w:val="center"/>
          </w:tcPr>
          <w:p w14:paraId="3B91A54B">
            <w:pPr>
              <w:jc w:val="center"/>
              <w:rPr>
                <w:rFonts w:ascii="宋体" w:hAnsi="宋体" w:cs="宋体"/>
                <w:sz w:val="24"/>
              </w:rPr>
            </w:pPr>
            <w:r>
              <w:rPr>
                <w:rFonts w:hint="eastAsia" w:ascii="宋体" w:hAnsi="宋体" w:cs="宋体"/>
                <w:sz w:val="24"/>
              </w:rPr>
              <w:t>1</w:t>
            </w:r>
          </w:p>
        </w:tc>
        <w:tc>
          <w:tcPr>
            <w:tcW w:w="511" w:type="dxa"/>
            <w:tcBorders>
              <w:top w:val="single" w:color="auto" w:sz="4" w:space="0"/>
              <w:left w:val="single" w:color="auto" w:sz="4" w:space="0"/>
              <w:bottom w:val="single" w:color="auto" w:sz="4" w:space="0"/>
              <w:right w:val="single" w:color="auto" w:sz="4" w:space="0"/>
            </w:tcBorders>
            <w:vAlign w:val="center"/>
          </w:tcPr>
          <w:p w14:paraId="6BB2B889">
            <w:pPr>
              <w:jc w:val="center"/>
              <w:rPr>
                <w:rFonts w:ascii="宋体" w:hAnsi="宋体" w:cs="宋体"/>
                <w:sz w:val="24"/>
              </w:rPr>
            </w:pPr>
            <w:r>
              <w:rPr>
                <w:rFonts w:hint="eastAsia" w:ascii="宋体" w:hAnsi="宋体" w:cs="宋体"/>
                <w:sz w:val="24"/>
              </w:rPr>
              <w:t>部</w:t>
            </w:r>
          </w:p>
        </w:tc>
        <w:tc>
          <w:tcPr>
            <w:tcW w:w="1100" w:type="dxa"/>
            <w:tcBorders>
              <w:top w:val="single" w:color="auto" w:sz="4" w:space="0"/>
              <w:left w:val="single" w:color="auto" w:sz="4" w:space="0"/>
              <w:right w:val="single" w:color="auto" w:sz="4" w:space="0"/>
            </w:tcBorders>
            <w:vAlign w:val="center"/>
          </w:tcPr>
          <w:p w14:paraId="2A9D5741">
            <w:pPr>
              <w:autoSpaceDN w:val="0"/>
              <w:jc w:val="center"/>
              <w:textAlignment w:val="center"/>
              <w:rPr>
                <w:rFonts w:ascii="宋体" w:hAnsi="宋体" w:cs="宋体"/>
                <w:sz w:val="24"/>
              </w:rPr>
            </w:pPr>
          </w:p>
        </w:tc>
        <w:tc>
          <w:tcPr>
            <w:tcW w:w="650" w:type="dxa"/>
            <w:tcBorders>
              <w:top w:val="single" w:color="auto" w:sz="4" w:space="0"/>
              <w:left w:val="single" w:color="auto" w:sz="4" w:space="0"/>
              <w:right w:val="single" w:color="auto" w:sz="4" w:space="0"/>
            </w:tcBorders>
            <w:vAlign w:val="center"/>
          </w:tcPr>
          <w:p w14:paraId="39A747F2">
            <w:pPr>
              <w:autoSpaceDN w:val="0"/>
              <w:jc w:val="center"/>
              <w:textAlignment w:val="center"/>
              <w:rPr>
                <w:rFonts w:ascii="宋体" w:hAnsi="宋体" w:cs="宋体"/>
                <w:sz w:val="24"/>
              </w:rPr>
            </w:pPr>
          </w:p>
        </w:tc>
        <w:tc>
          <w:tcPr>
            <w:tcW w:w="596" w:type="dxa"/>
            <w:tcBorders>
              <w:top w:val="single" w:color="auto" w:sz="4" w:space="0"/>
              <w:left w:val="single" w:color="auto" w:sz="4" w:space="0"/>
              <w:right w:val="single" w:color="auto" w:sz="4" w:space="0"/>
            </w:tcBorders>
            <w:vAlign w:val="center"/>
          </w:tcPr>
          <w:p w14:paraId="17F8EC46">
            <w:pPr>
              <w:autoSpaceDN w:val="0"/>
              <w:jc w:val="center"/>
              <w:textAlignment w:val="center"/>
              <w:rPr>
                <w:rFonts w:ascii="宋体" w:hAnsi="宋体" w:cs="宋体"/>
                <w:sz w:val="24"/>
              </w:rPr>
            </w:pPr>
          </w:p>
        </w:tc>
      </w:tr>
      <w:tr w14:paraId="63A7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6D30E3FE">
            <w:pPr>
              <w:jc w:val="center"/>
              <w:rPr>
                <w:rFonts w:ascii="宋体" w:hAnsi="宋体" w:cs="宋体"/>
                <w:sz w:val="24"/>
              </w:rPr>
            </w:pPr>
            <w:r>
              <w:rPr>
                <w:rFonts w:hint="eastAsia" w:ascii="宋体" w:hAnsi="宋体" w:cs="宋体"/>
                <w:sz w:val="24"/>
              </w:rPr>
              <w:t>4</w:t>
            </w:r>
          </w:p>
        </w:tc>
        <w:tc>
          <w:tcPr>
            <w:tcW w:w="734" w:type="dxa"/>
            <w:tcBorders>
              <w:top w:val="single" w:color="auto" w:sz="4" w:space="0"/>
              <w:left w:val="single" w:color="auto" w:sz="4" w:space="0"/>
              <w:bottom w:val="single" w:color="auto" w:sz="4" w:space="0"/>
              <w:right w:val="single" w:color="auto" w:sz="4" w:space="0"/>
            </w:tcBorders>
            <w:vAlign w:val="center"/>
          </w:tcPr>
          <w:p w14:paraId="53F2E59E">
            <w:pPr>
              <w:jc w:val="center"/>
              <w:rPr>
                <w:rFonts w:ascii="宋体" w:hAnsi="宋体" w:cs="宋体"/>
                <w:sz w:val="24"/>
              </w:rPr>
            </w:pPr>
            <w:r>
              <w:rPr>
                <w:rFonts w:hint="eastAsia" w:ascii="宋体" w:hAnsi="宋体" w:cs="宋体"/>
                <w:sz w:val="24"/>
              </w:rPr>
              <w:t>乘客兼无障碍电梯</w:t>
            </w:r>
          </w:p>
        </w:tc>
        <w:tc>
          <w:tcPr>
            <w:tcW w:w="722" w:type="dxa"/>
            <w:tcBorders>
              <w:top w:val="single" w:color="auto" w:sz="4" w:space="0"/>
              <w:left w:val="single" w:color="auto" w:sz="4" w:space="0"/>
              <w:bottom w:val="single" w:color="auto" w:sz="4" w:space="0"/>
              <w:right w:val="single" w:color="auto" w:sz="4" w:space="0"/>
            </w:tcBorders>
            <w:vAlign w:val="center"/>
          </w:tcPr>
          <w:p w14:paraId="79CA7A14">
            <w:pPr>
              <w:jc w:val="center"/>
              <w:rPr>
                <w:rFonts w:ascii="宋体" w:hAnsi="宋体" w:cs="宋体"/>
                <w:sz w:val="24"/>
              </w:rPr>
            </w:pPr>
          </w:p>
          <w:p w14:paraId="22B99409">
            <w:pPr>
              <w:jc w:val="center"/>
              <w:rPr>
                <w:rFonts w:ascii="宋体" w:hAnsi="宋体" w:cs="宋体"/>
                <w:sz w:val="24"/>
              </w:rPr>
            </w:pPr>
            <w:r>
              <w:rPr>
                <w:rFonts w:hint="eastAsia" w:ascii="宋体" w:hAnsi="宋体" w:cs="宋体"/>
                <w:sz w:val="24"/>
              </w:rPr>
              <w:t>无机房</w:t>
            </w:r>
          </w:p>
          <w:p w14:paraId="46A61738">
            <w:pPr>
              <w:jc w:val="center"/>
              <w:rPr>
                <w:rFonts w:ascii="宋体" w:hAnsi="宋体" w:cs="宋体"/>
                <w:sz w:val="24"/>
              </w:rPr>
            </w:pPr>
            <w:r>
              <w:rPr>
                <w:rFonts w:hint="eastAsia" w:ascii="宋体" w:hAnsi="宋体" w:cs="宋体"/>
                <w:sz w:val="24"/>
              </w:rPr>
              <w:t>电梯</w:t>
            </w:r>
          </w:p>
          <w:p w14:paraId="695FA8C7">
            <w:pPr>
              <w:jc w:val="center"/>
              <w:rPr>
                <w:rFonts w:ascii="宋体" w:hAnsi="宋体" w:cs="宋体"/>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6EAE444F">
            <w:pPr>
              <w:jc w:val="left"/>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03256CAD">
            <w:pPr>
              <w:jc w:val="left"/>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104F845F">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76D40464">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65FF86F5">
            <w:pPr>
              <w:pStyle w:val="2"/>
            </w:pPr>
            <w:r>
              <w:rPr>
                <w:rFonts w:hint="eastAsia" w:ascii="宋体" w:hAnsi="宋体" w:cs="宋体"/>
                <w:b/>
                <w:bCs/>
                <w:sz w:val="24"/>
              </w:rPr>
              <w:t>★5</w:t>
            </w:r>
            <w:r>
              <w:rPr>
                <w:rFonts w:hint="eastAsia" w:ascii="宋体" w:hAnsi="宋体" w:cs="宋体"/>
                <w:sz w:val="24"/>
              </w:rPr>
              <w:t>.曳引驱动乘客电梯参数为V≤6.0m/s。</w:t>
            </w:r>
          </w:p>
        </w:tc>
        <w:tc>
          <w:tcPr>
            <w:tcW w:w="483" w:type="dxa"/>
            <w:tcBorders>
              <w:top w:val="single" w:color="auto" w:sz="4" w:space="0"/>
              <w:left w:val="single" w:color="auto" w:sz="4" w:space="0"/>
              <w:bottom w:val="single" w:color="auto" w:sz="4" w:space="0"/>
              <w:right w:val="single" w:color="auto" w:sz="4" w:space="0"/>
            </w:tcBorders>
            <w:vAlign w:val="center"/>
          </w:tcPr>
          <w:p w14:paraId="6B8E9DBD">
            <w:pPr>
              <w:jc w:val="center"/>
              <w:rPr>
                <w:rFonts w:ascii="宋体" w:hAnsi="宋体" w:cs="宋体"/>
                <w:sz w:val="24"/>
              </w:rPr>
            </w:pPr>
            <w:r>
              <w:rPr>
                <w:rFonts w:hint="eastAsia" w:ascii="宋体" w:hAnsi="宋体" w:cs="宋体"/>
                <w:sz w:val="24"/>
              </w:rPr>
              <w:t>1</w:t>
            </w:r>
          </w:p>
        </w:tc>
        <w:tc>
          <w:tcPr>
            <w:tcW w:w="511" w:type="dxa"/>
            <w:tcBorders>
              <w:top w:val="single" w:color="auto" w:sz="4" w:space="0"/>
              <w:left w:val="single" w:color="auto" w:sz="4" w:space="0"/>
              <w:bottom w:val="single" w:color="auto" w:sz="4" w:space="0"/>
              <w:right w:val="single" w:color="auto" w:sz="4" w:space="0"/>
            </w:tcBorders>
            <w:vAlign w:val="center"/>
          </w:tcPr>
          <w:p w14:paraId="1FC72049">
            <w:pPr>
              <w:jc w:val="center"/>
              <w:rPr>
                <w:rFonts w:ascii="宋体" w:hAnsi="宋体" w:cs="宋体"/>
                <w:sz w:val="24"/>
              </w:rPr>
            </w:pPr>
            <w:r>
              <w:rPr>
                <w:rFonts w:hint="eastAsia" w:ascii="宋体" w:hAnsi="宋体" w:cs="宋体"/>
                <w:sz w:val="24"/>
              </w:rPr>
              <w:t>部</w:t>
            </w:r>
          </w:p>
        </w:tc>
        <w:tc>
          <w:tcPr>
            <w:tcW w:w="1100" w:type="dxa"/>
            <w:tcBorders>
              <w:left w:val="single" w:color="auto" w:sz="4" w:space="0"/>
              <w:right w:val="single" w:color="auto" w:sz="4" w:space="0"/>
            </w:tcBorders>
            <w:vAlign w:val="center"/>
          </w:tcPr>
          <w:p w14:paraId="318ED84D">
            <w:pPr>
              <w:autoSpaceDN w:val="0"/>
              <w:jc w:val="center"/>
              <w:textAlignment w:val="center"/>
              <w:rPr>
                <w:rFonts w:ascii="宋体" w:hAnsi="宋体" w:cs="宋体"/>
                <w:sz w:val="24"/>
              </w:rPr>
            </w:pPr>
          </w:p>
        </w:tc>
        <w:tc>
          <w:tcPr>
            <w:tcW w:w="650" w:type="dxa"/>
            <w:tcBorders>
              <w:left w:val="single" w:color="auto" w:sz="4" w:space="0"/>
              <w:right w:val="single" w:color="auto" w:sz="4" w:space="0"/>
            </w:tcBorders>
            <w:vAlign w:val="center"/>
          </w:tcPr>
          <w:p w14:paraId="5E136EF5">
            <w:pPr>
              <w:autoSpaceDN w:val="0"/>
              <w:jc w:val="center"/>
              <w:textAlignment w:val="center"/>
              <w:rPr>
                <w:rFonts w:ascii="宋体" w:hAnsi="宋体" w:cs="宋体"/>
                <w:sz w:val="24"/>
              </w:rPr>
            </w:pPr>
          </w:p>
        </w:tc>
        <w:tc>
          <w:tcPr>
            <w:tcW w:w="596" w:type="dxa"/>
            <w:tcBorders>
              <w:left w:val="single" w:color="auto" w:sz="4" w:space="0"/>
              <w:right w:val="single" w:color="auto" w:sz="4" w:space="0"/>
            </w:tcBorders>
            <w:vAlign w:val="center"/>
          </w:tcPr>
          <w:p w14:paraId="06F66177">
            <w:pPr>
              <w:autoSpaceDN w:val="0"/>
              <w:jc w:val="center"/>
              <w:textAlignment w:val="center"/>
              <w:rPr>
                <w:rFonts w:ascii="宋体" w:hAnsi="宋体" w:cs="宋体"/>
                <w:sz w:val="24"/>
              </w:rPr>
            </w:pPr>
          </w:p>
        </w:tc>
      </w:tr>
      <w:tr w14:paraId="7CA6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477" w:type="dxa"/>
            <w:gridSpan w:val="4"/>
            <w:tcBorders>
              <w:top w:val="single" w:color="auto" w:sz="4" w:space="0"/>
              <w:left w:val="single" w:color="auto" w:sz="4" w:space="0"/>
              <w:bottom w:val="single" w:color="auto" w:sz="4" w:space="0"/>
              <w:right w:val="single" w:color="auto" w:sz="4" w:space="0"/>
            </w:tcBorders>
            <w:vAlign w:val="center"/>
          </w:tcPr>
          <w:p w14:paraId="0E036CD7">
            <w:pPr>
              <w:pStyle w:val="2"/>
              <w:ind w:firstLine="482"/>
              <w:jc w:val="center"/>
              <w:rPr>
                <w:rFonts w:ascii="宋体" w:hAnsi="宋体" w:cs="宋体"/>
                <w:b/>
                <w:bCs/>
                <w:sz w:val="24"/>
              </w:rPr>
            </w:pPr>
            <w:r>
              <w:rPr>
                <w:rFonts w:hint="eastAsia" w:ascii="宋体" w:hAnsi="宋体" w:cs="宋体"/>
                <w:b/>
                <w:bCs/>
                <w:sz w:val="24"/>
              </w:rPr>
              <w:t>合计（万元）</w:t>
            </w:r>
          </w:p>
        </w:tc>
        <w:tc>
          <w:tcPr>
            <w:tcW w:w="3340" w:type="dxa"/>
            <w:gridSpan w:val="5"/>
            <w:tcBorders>
              <w:top w:val="single" w:color="auto" w:sz="4" w:space="0"/>
              <w:left w:val="single" w:color="auto" w:sz="4" w:space="0"/>
              <w:bottom w:val="single" w:color="auto" w:sz="4" w:space="0"/>
              <w:right w:val="single" w:color="auto" w:sz="4" w:space="0"/>
            </w:tcBorders>
            <w:vAlign w:val="center"/>
          </w:tcPr>
          <w:p w14:paraId="5A600061">
            <w:pPr>
              <w:autoSpaceDN w:val="0"/>
              <w:jc w:val="center"/>
              <w:textAlignment w:val="center"/>
              <w:rPr>
                <w:rFonts w:ascii="宋体" w:hAnsi="宋体" w:cs="宋体"/>
                <w:sz w:val="24"/>
              </w:rPr>
            </w:pPr>
          </w:p>
        </w:tc>
      </w:tr>
    </w:tbl>
    <w:p w14:paraId="227C2253">
      <w:pPr>
        <w:pStyle w:val="2"/>
      </w:pPr>
    </w:p>
    <w:p w14:paraId="3E407A63">
      <w:pPr>
        <w:spacing w:line="360" w:lineRule="auto"/>
        <w:rPr>
          <w:rFonts w:ascii="宋体" w:hAnsi="宋体" w:cs="宋体"/>
          <w:sz w:val="24"/>
        </w:rPr>
      </w:pPr>
      <w:r>
        <w:rPr>
          <w:rFonts w:hint="eastAsia" w:ascii="宋体" w:hAnsi="宋体" w:cs="宋体"/>
          <w:sz w:val="24"/>
        </w:rPr>
        <w:t>注：①首次报价表报价金额不得超过采购预算金额，否则无效。</w:t>
      </w:r>
    </w:p>
    <w:p w14:paraId="4996BDCA">
      <w:pPr>
        <w:pStyle w:val="2"/>
        <w:spacing w:after="0" w:line="360" w:lineRule="auto"/>
        <w:ind w:firstLine="512" w:firstLineChars="200"/>
        <w:rPr>
          <w:rFonts w:ascii="宋体" w:hAnsi="宋体" w:cs="宋体"/>
          <w:bCs/>
          <w:spacing w:val="8"/>
          <w:sz w:val="24"/>
        </w:rPr>
      </w:pPr>
      <w:r>
        <w:rPr>
          <w:rFonts w:hint="eastAsia" w:ascii="仿宋" w:hAnsi="仿宋" w:eastAsia="仿宋" w:cs="仿宋"/>
          <w:bCs/>
          <w:spacing w:val="8"/>
          <w:sz w:val="24"/>
        </w:rPr>
        <w:t>②</w:t>
      </w:r>
      <w:r>
        <w:rPr>
          <w:rFonts w:hint="eastAsia" w:ascii="宋体" w:hAnsi="宋体" w:cs="宋体"/>
          <w:bCs/>
          <w:spacing w:val="8"/>
          <w:sz w:val="24"/>
        </w:rPr>
        <w:t>首次报价金额必须和报价函金额一至，否则无效。</w:t>
      </w:r>
    </w:p>
    <w:p w14:paraId="6453F0F6">
      <w:pPr>
        <w:pStyle w:val="2"/>
        <w:spacing w:after="0" w:line="360" w:lineRule="auto"/>
        <w:ind w:firstLine="512" w:firstLineChars="200"/>
        <w:rPr>
          <w:rFonts w:ascii="宋体" w:hAnsi="宋体" w:cs="宋体"/>
          <w:sz w:val="24"/>
        </w:rPr>
      </w:pPr>
      <w:r>
        <w:rPr>
          <w:rFonts w:hint="eastAsia" w:ascii="仿宋" w:hAnsi="仿宋" w:eastAsia="仿宋" w:cs="仿宋"/>
          <w:bCs/>
          <w:spacing w:val="8"/>
          <w:sz w:val="24"/>
        </w:rPr>
        <w:t>③</w:t>
      </w:r>
      <w:r>
        <w:rPr>
          <w:rFonts w:hint="eastAsia" w:ascii="宋体" w:hAnsi="宋体" w:cs="宋体"/>
          <w:kern w:val="0"/>
          <w:sz w:val="24"/>
        </w:rPr>
        <w:t>此报价包括设备价格以及运输、装卸、安装、调试、维护、培训、人工、税金、筛查等相关费用。</w:t>
      </w:r>
    </w:p>
    <w:p w14:paraId="7D607E6E">
      <w:pPr>
        <w:adjustRightInd w:val="0"/>
        <w:spacing w:line="360" w:lineRule="auto"/>
        <w:ind w:firstLine="512" w:firstLineChars="200"/>
        <w:rPr>
          <w:rFonts w:ascii="宋体" w:hAnsi="宋体" w:cs="宋体"/>
          <w:bCs/>
          <w:spacing w:val="8"/>
          <w:sz w:val="24"/>
        </w:rPr>
      </w:pPr>
      <w:bookmarkStart w:id="221" w:name="_Toc98944429"/>
      <w:bookmarkStart w:id="222" w:name="_Toc11832062"/>
      <w:bookmarkStart w:id="223" w:name="_Toc443397363"/>
      <w:bookmarkStart w:id="224" w:name="_Toc145678238"/>
      <w:bookmarkStart w:id="225" w:name="_Toc13563815"/>
      <w:bookmarkStart w:id="226" w:name="_Toc482266098"/>
    </w:p>
    <w:p w14:paraId="11753A9D">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05D33BDD">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15ED85DF">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46207F4B">
      <w:pPr>
        <w:ind w:firstLine="562"/>
        <w:rPr>
          <w:rFonts w:ascii="宋体" w:hAnsi="宋体" w:cs="宋体"/>
          <w:b/>
          <w:sz w:val="28"/>
          <w:szCs w:val="28"/>
          <w:u w:val="single"/>
        </w:rPr>
      </w:pPr>
      <w:r>
        <w:rPr>
          <w:rFonts w:hint="eastAsia" w:ascii="宋体" w:hAnsi="宋体" w:cs="宋体"/>
          <w:b/>
          <w:sz w:val="28"/>
          <w:szCs w:val="28"/>
        </w:rPr>
        <w:br w:type="page"/>
      </w:r>
    </w:p>
    <w:p w14:paraId="1517B841">
      <w:pPr>
        <w:spacing w:line="360" w:lineRule="auto"/>
        <w:ind w:right="482" w:firstLine="562"/>
        <w:jc w:val="center"/>
        <w:rPr>
          <w:rFonts w:ascii="宋体" w:hAnsi="宋体" w:cs="宋体"/>
          <w:b/>
          <w:sz w:val="28"/>
          <w:szCs w:val="28"/>
        </w:rPr>
      </w:pPr>
      <w:r>
        <w:rPr>
          <w:rFonts w:hint="eastAsia" w:ascii="宋体" w:hAnsi="宋体" w:cs="宋体"/>
          <w:b/>
          <w:sz w:val="28"/>
          <w:szCs w:val="28"/>
        </w:rPr>
        <w:t>4、最终报价表</w:t>
      </w:r>
    </w:p>
    <w:p w14:paraId="7B4673FA">
      <w:pPr>
        <w:pStyle w:val="54"/>
        <w:widowControl/>
        <w:spacing w:line="360" w:lineRule="auto"/>
        <w:jc w:val="left"/>
        <w:rPr>
          <w:rFonts w:ascii="宋体" w:hAnsi="宋体" w:cs="宋体"/>
          <w:color w:val="auto"/>
          <w:sz w:val="24"/>
          <w:szCs w:val="24"/>
        </w:rPr>
      </w:pPr>
      <w:r>
        <w:rPr>
          <w:rFonts w:hint="eastAsia" w:ascii="宋体" w:hAnsi="宋体" w:cs="宋体"/>
          <w:color w:val="auto"/>
          <w:sz w:val="24"/>
          <w:szCs w:val="24"/>
          <w:lang w:val="zh-TW" w:eastAsia="zh-TW"/>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61DE0796">
      <w:pPr>
        <w:pStyle w:val="54"/>
        <w:widowControl/>
        <w:spacing w:line="360" w:lineRule="auto"/>
        <w:jc w:val="left"/>
        <w:rPr>
          <w:rFonts w:ascii="宋体" w:hAnsi="宋体" w:cs="宋体"/>
          <w:color w:val="auto"/>
          <w:sz w:val="24"/>
          <w:szCs w:val="24"/>
        </w:rPr>
      </w:pPr>
      <w:r>
        <w:rPr>
          <w:rFonts w:hint="eastAsia" w:ascii="宋体" w:hAnsi="宋体" w:cs="宋体"/>
          <w:color w:val="auto"/>
          <w:sz w:val="24"/>
          <w:szCs w:val="24"/>
          <w:lang w:val="zh-TW"/>
        </w:rPr>
        <w:t>项目编号</w:t>
      </w:r>
      <w:r>
        <w:rPr>
          <w:rFonts w:hint="eastAsia" w:ascii="宋体" w:hAnsi="宋体" w:cs="宋体"/>
          <w:color w:val="auto"/>
          <w:sz w:val="24"/>
          <w:szCs w:val="24"/>
          <w:lang w:val="zh-TW" w:eastAsia="zh-TW"/>
        </w:rPr>
        <w:t>：</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tbl>
      <w:tblPr>
        <w:tblStyle w:val="2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20"/>
        <w:gridCol w:w="673"/>
        <w:gridCol w:w="3815"/>
        <w:gridCol w:w="406"/>
        <w:gridCol w:w="450"/>
        <w:gridCol w:w="766"/>
        <w:gridCol w:w="645"/>
        <w:gridCol w:w="590"/>
      </w:tblGrid>
      <w:tr w14:paraId="24D2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F503D83">
            <w:pPr>
              <w:rPr>
                <w:rFonts w:ascii="宋体" w:hAnsi="宋体" w:cs="宋体"/>
                <w:b/>
                <w:bCs/>
                <w:sz w:val="24"/>
              </w:rPr>
            </w:pPr>
            <w:r>
              <w:rPr>
                <w:rFonts w:hint="eastAsia" w:ascii="宋体" w:hAnsi="宋体" w:cs="宋体"/>
                <w:b/>
                <w:bCs/>
                <w:sz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486919C4">
            <w:pPr>
              <w:rPr>
                <w:rFonts w:ascii="宋体" w:hAnsi="宋体" w:cs="宋体"/>
                <w:b/>
                <w:bCs/>
                <w:sz w:val="24"/>
              </w:rPr>
            </w:pPr>
            <w:r>
              <w:rPr>
                <w:rFonts w:hint="eastAsia" w:ascii="宋体" w:hAnsi="宋体" w:cs="宋体"/>
                <w:b/>
                <w:bCs/>
                <w:sz w:val="24"/>
              </w:rPr>
              <w:t>品名</w:t>
            </w:r>
          </w:p>
        </w:tc>
        <w:tc>
          <w:tcPr>
            <w:tcW w:w="673" w:type="dxa"/>
            <w:tcBorders>
              <w:top w:val="single" w:color="auto" w:sz="4" w:space="0"/>
              <w:left w:val="single" w:color="auto" w:sz="4" w:space="0"/>
              <w:bottom w:val="single" w:color="auto" w:sz="4" w:space="0"/>
              <w:right w:val="single" w:color="auto" w:sz="4" w:space="0"/>
            </w:tcBorders>
            <w:vAlign w:val="center"/>
          </w:tcPr>
          <w:p w14:paraId="103747F8">
            <w:pPr>
              <w:rPr>
                <w:rFonts w:ascii="宋体" w:hAnsi="宋体" w:cs="宋体"/>
                <w:b/>
                <w:bCs/>
                <w:sz w:val="24"/>
              </w:rPr>
            </w:pPr>
            <w:r>
              <w:rPr>
                <w:rFonts w:hint="eastAsia" w:ascii="宋体" w:hAnsi="宋体" w:cs="宋体"/>
                <w:b/>
                <w:bCs/>
                <w:sz w:val="24"/>
              </w:rPr>
              <w:t>规 格</w:t>
            </w:r>
          </w:p>
        </w:tc>
        <w:tc>
          <w:tcPr>
            <w:tcW w:w="3815" w:type="dxa"/>
            <w:tcBorders>
              <w:top w:val="single" w:color="auto" w:sz="4" w:space="0"/>
              <w:left w:val="single" w:color="auto" w:sz="4" w:space="0"/>
              <w:bottom w:val="single" w:color="auto" w:sz="4" w:space="0"/>
              <w:right w:val="single" w:color="auto" w:sz="4" w:space="0"/>
            </w:tcBorders>
            <w:vAlign w:val="center"/>
          </w:tcPr>
          <w:p w14:paraId="6D9CC3DD">
            <w:pPr>
              <w:ind w:firstLine="482"/>
              <w:jc w:val="center"/>
              <w:rPr>
                <w:rFonts w:ascii="宋体" w:hAnsi="宋体" w:cs="宋体"/>
                <w:b/>
                <w:bCs/>
                <w:sz w:val="24"/>
              </w:rPr>
            </w:pPr>
            <w:r>
              <w:rPr>
                <w:rFonts w:hint="eastAsia" w:ascii="宋体" w:hAnsi="宋体" w:cs="宋体"/>
                <w:b/>
                <w:bCs/>
                <w:sz w:val="24"/>
              </w:rPr>
              <w:t>技术参数或材质要求</w:t>
            </w:r>
          </w:p>
        </w:tc>
        <w:tc>
          <w:tcPr>
            <w:tcW w:w="406" w:type="dxa"/>
            <w:tcBorders>
              <w:top w:val="single" w:color="auto" w:sz="4" w:space="0"/>
              <w:left w:val="single" w:color="auto" w:sz="4" w:space="0"/>
              <w:bottom w:val="single" w:color="auto" w:sz="4" w:space="0"/>
              <w:right w:val="single" w:color="auto" w:sz="4" w:space="0"/>
            </w:tcBorders>
            <w:vAlign w:val="center"/>
          </w:tcPr>
          <w:p w14:paraId="1167CB5F">
            <w:pPr>
              <w:rPr>
                <w:rFonts w:ascii="宋体" w:hAnsi="宋体" w:cs="宋体"/>
                <w:b/>
                <w:bCs/>
                <w:sz w:val="24"/>
              </w:rPr>
            </w:pPr>
            <w:r>
              <w:rPr>
                <w:rFonts w:hint="eastAsia" w:ascii="宋体" w:hAnsi="宋体" w:cs="宋体"/>
                <w:b/>
                <w:bCs/>
                <w:sz w:val="24"/>
              </w:rPr>
              <w:t>数量</w:t>
            </w:r>
          </w:p>
        </w:tc>
        <w:tc>
          <w:tcPr>
            <w:tcW w:w="450" w:type="dxa"/>
            <w:tcBorders>
              <w:top w:val="single" w:color="auto" w:sz="4" w:space="0"/>
              <w:left w:val="single" w:color="auto" w:sz="4" w:space="0"/>
              <w:bottom w:val="single" w:color="auto" w:sz="4" w:space="0"/>
              <w:right w:val="single" w:color="auto" w:sz="4" w:space="0"/>
            </w:tcBorders>
            <w:vAlign w:val="center"/>
          </w:tcPr>
          <w:p w14:paraId="767C4519">
            <w:pPr>
              <w:rPr>
                <w:rFonts w:ascii="宋体" w:hAnsi="宋体" w:cs="宋体"/>
                <w:b/>
                <w:bCs/>
                <w:sz w:val="24"/>
              </w:rPr>
            </w:pPr>
            <w:r>
              <w:rPr>
                <w:rFonts w:hint="eastAsia" w:ascii="宋体" w:hAnsi="宋体" w:cs="宋体"/>
                <w:b/>
                <w:bCs/>
                <w:sz w:val="24"/>
              </w:rPr>
              <w:t>单位</w:t>
            </w:r>
          </w:p>
        </w:tc>
        <w:tc>
          <w:tcPr>
            <w:tcW w:w="766" w:type="dxa"/>
            <w:tcBorders>
              <w:top w:val="single" w:color="auto" w:sz="4" w:space="0"/>
              <w:left w:val="single" w:color="auto" w:sz="4" w:space="0"/>
              <w:bottom w:val="single" w:color="auto" w:sz="4" w:space="0"/>
              <w:right w:val="single" w:color="auto" w:sz="4" w:space="0"/>
            </w:tcBorders>
            <w:vAlign w:val="center"/>
          </w:tcPr>
          <w:p w14:paraId="6F5A2384">
            <w:r>
              <w:rPr>
                <w:rFonts w:hint="eastAsia" w:ascii="宋体" w:hAnsi="宋体" w:cs="宋体"/>
                <w:b/>
                <w:bCs/>
                <w:szCs w:val="21"/>
              </w:rPr>
              <w:t>单价（万元）</w:t>
            </w:r>
          </w:p>
        </w:tc>
        <w:tc>
          <w:tcPr>
            <w:tcW w:w="645" w:type="dxa"/>
            <w:tcBorders>
              <w:top w:val="single" w:color="auto" w:sz="4" w:space="0"/>
              <w:left w:val="single" w:color="auto" w:sz="4" w:space="0"/>
              <w:bottom w:val="single" w:color="auto" w:sz="4" w:space="0"/>
              <w:right w:val="single" w:color="auto" w:sz="4" w:space="0"/>
            </w:tcBorders>
            <w:vAlign w:val="center"/>
          </w:tcPr>
          <w:p w14:paraId="70B0D128">
            <w:pPr>
              <w:rPr>
                <w:rFonts w:ascii="宋体" w:hAnsi="宋体" w:cs="宋体"/>
                <w:b/>
                <w:bCs/>
                <w:szCs w:val="21"/>
              </w:rPr>
            </w:pPr>
            <w:r>
              <w:rPr>
                <w:rFonts w:hint="eastAsia" w:ascii="宋体" w:hAnsi="宋体" w:cs="宋体"/>
                <w:b/>
                <w:bCs/>
                <w:szCs w:val="21"/>
              </w:rPr>
              <w:t>品牌</w:t>
            </w:r>
          </w:p>
        </w:tc>
        <w:tc>
          <w:tcPr>
            <w:tcW w:w="590" w:type="dxa"/>
            <w:tcBorders>
              <w:top w:val="single" w:color="auto" w:sz="4" w:space="0"/>
              <w:left w:val="single" w:color="auto" w:sz="4" w:space="0"/>
              <w:bottom w:val="single" w:color="auto" w:sz="4" w:space="0"/>
              <w:right w:val="single" w:color="auto" w:sz="4" w:space="0"/>
            </w:tcBorders>
            <w:vAlign w:val="center"/>
          </w:tcPr>
          <w:p w14:paraId="4DA197AC">
            <w:pPr>
              <w:rPr>
                <w:rFonts w:ascii="宋体" w:hAnsi="宋体" w:cs="宋体"/>
                <w:b/>
                <w:bCs/>
                <w:szCs w:val="21"/>
              </w:rPr>
            </w:pPr>
            <w:r>
              <w:rPr>
                <w:rFonts w:hint="eastAsia" w:ascii="宋体" w:hAnsi="宋体" w:cs="宋体"/>
                <w:b/>
                <w:bCs/>
                <w:szCs w:val="21"/>
              </w:rPr>
              <w:t>备注</w:t>
            </w:r>
          </w:p>
        </w:tc>
      </w:tr>
      <w:tr w14:paraId="0AE1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CFD90B9">
            <w:pPr>
              <w:jc w:val="center"/>
              <w:rPr>
                <w:rFonts w:ascii="宋体" w:hAnsi="宋体" w:cs="宋体"/>
                <w:sz w:val="24"/>
              </w:rPr>
            </w:pPr>
            <w:r>
              <w:rPr>
                <w:rFonts w:hint="eastAsia" w:ascii="宋体" w:hAnsi="宋体" w:cs="宋体"/>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14:paraId="104794AE">
            <w:pPr>
              <w:jc w:val="center"/>
              <w:rPr>
                <w:rFonts w:ascii="宋体" w:hAnsi="宋体" w:cs="宋体"/>
                <w:sz w:val="24"/>
              </w:rPr>
            </w:pPr>
            <w:r>
              <w:rPr>
                <w:rFonts w:hint="eastAsia" w:ascii="宋体" w:hAnsi="宋体" w:cs="宋体"/>
                <w:sz w:val="24"/>
              </w:rPr>
              <w:t>乘客电梯</w:t>
            </w:r>
          </w:p>
        </w:tc>
        <w:tc>
          <w:tcPr>
            <w:tcW w:w="673" w:type="dxa"/>
            <w:tcBorders>
              <w:top w:val="single" w:color="auto" w:sz="4" w:space="0"/>
              <w:left w:val="single" w:color="auto" w:sz="4" w:space="0"/>
              <w:bottom w:val="single" w:color="auto" w:sz="4" w:space="0"/>
              <w:right w:val="single" w:color="auto" w:sz="4" w:space="0"/>
            </w:tcBorders>
            <w:vAlign w:val="center"/>
          </w:tcPr>
          <w:p w14:paraId="205F9F4E">
            <w:pPr>
              <w:jc w:val="center"/>
              <w:rPr>
                <w:rFonts w:ascii="宋体" w:hAnsi="宋体" w:cs="宋体"/>
                <w:sz w:val="24"/>
              </w:rPr>
            </w:pPr>
          </w:p>
          <w:p w14:paraId="73F80083">
            <w:pPr>
              <w:jc w:val="center"/>
              <w:rPr>
                <w:rFonts w:ascii="宋体" w:hAnsi="宋体" w:cs="宋体"/>
                <w:sz w:val="24"/>
              </w:rPr>
            </w:pPr>
            <w:r>
              <w:rPr>
                <w:rFonts w:hint="eastAsia" w:ascii="宋体" w:hAnsi="宋体" w:cs="宋体"/>
                <w:sz w:val="24"/>
              </w:rPr>
              <w:t>无机房</w:t>
            </w:r>
          </w:p>
          <w:p w14:paraId="44C327EB">
            <w:pPr>
              <w:jc w:val="center"/>
              <w:rPr>
                <w:rFonts w:ascii="宋体" w:hAnsi="宋体" w:cs="宋体"/>
                <w:sz w:val="24"/>
              </w:rPr>
            </w:pPr>
            <w:r>
              <w:rPr>
                <w:rFonts w:hint="eastAsia" w:ascii="宋体" w:hAnsi="宋体" w:cs="宋体"/>
                <w:sz w:val="24"/>
              </w:rPr>
              <w:t>电梯</w:t>
            </w:r>
          </w:p>
          <w:p w14:paraId="19656CAE">
            <w:pPr>
              <w:jc w:val="center"/>
              <w:rPr>
                <w:rFonts w:ascii="宋体" w:hAnsi="宋体" w:cs="宋体"/>
                <w:sz w:val="24"/>
              </w:rPr>
            </w:pPr>
          </w:p>
        </w:tc>
        <w:tc>
          <w:tcPr>
            <w:tcW w:w="3815" w:type="dxa"/>
            <w:tcBorders>
              <w:top w:val="single" w:color="auto" w:sz="4" w:space="0"/>
              <w:left w:val="single" w:color="auto" w:sz="4" w:space="0"/>
              <w:bottom w:val="single" w:color="auto" w:sz="4" w:space="0"/>
              <w:right w:val="single" w:color="auto" w:sz="4" w:space="0"/>
            </w:tcBorders>
            <w:vAlign w:val="center"/>
          </w:tcPr>
          <w:p w14:paraId="1818FE24">
            <w:pPr>
              <w:jc w:val="left"/>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1F416FB0">
            <w:pPr>
              <w:jc w:val="left"/>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03E80836">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52508D95">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513AEE4C">
            <w:pPr>
              <w:pStyle w:val="2"/>
            </w:pPr>
            <w:r>
              <w:rPr>
                <w:rFonts w:hint="eastAsia" w:ascii="宋体" w:hAnsi="宋体" w:cs="宋体"/>
                <w:b/>
                <w:bCs/>
                <w:sz w:val="24"/>
              </w:rPr>
              <w:t>★5</w:t>
            </w:r>
            <w:r>
              <w:rPr>
                <w:rFonts w:hint="eastAsia" w:ascii="宋体" w:hAnsi="宋体" w:cs="宋体"/>
                <w:sz w:val="24"/>
              </w:rPr>
              <w:t>.曳引驱动乘客电梯参数为V≤6.0m/s。</w:t>
            </w:r>
          </w:p>
        </w:tc>
        <w:tc>
          <w:tcPr>
            <w:tcW w:w="406" w:type="dxa"/>
            <w:tcBorders>
              <w:top w:val="single" w:color="auto" w:sz="4" w:space="0"/>
              <w:left w:val="single" w:color="auto" w:sz="4" w:space="0"/>
              <w:bottom w:val="single" w:color="auto" w:sz="4" w:space="0"/>
              <w:right w:val="single" w:color="auto" w:sz="4" w:space="0"/>
            </w:tcBorders>
            <w:vAlign w:val="center"/>
          </w:tcPr>
          <w:p w14:paraId="430E95C2">
            <w:pPr>
              <w:jc w:val="center"/>
              <w:rPr>
                <w:rFonts w:ascii="宋体" w:hAnsi="宋体" w:cs="宋体"/>
                <w:sz w:val="24"/>
              </w:rPr>
            </w:pPr>
            <w:r>
              <w:rPr>
                <w:rFonts w:hint="eastAsia" w:ascii="宋体" w:hAnsi="宋体" w:cs="宋体"/>
                <w:sz w:val="24"/>
              </w:rPr>
              <w:t>1</w:t>
            </w:r>
          </w:p>
        </w:tc>
        <w:tc>
          <w:tcPr>
            <w:tcW w:w="450" w:type="dxa"/>
            <w:tcBorders>
              <w:top w:val="single" w:color="auto" w:sz="4" w:space="0"/>
              <w:left w:val="single" w:color="auto" w:sz="4" w:space="0"/>
              <w:bottom w:val="single" w:color="auto" w:sz="4" w:space="0"/>
              <w:right w:val="single" w:color="auto" w:sz="4" w:space="0"/>
            </w:tcBorders>
            <w:vAlign w:val="center"/>
          </w:tcPr>
          <w:p w14:paraId="7753598B">
            <w:pPr>
              <w:jc w:val="center"/>
              <w:rPr>
                <w:rFonts w:ascii="宋体" w:hAnsi="宋体" w:cs="宋体"/>
                <w:sz w:val="24"/>
              </w:rPr>
            </w:pPr>
            <w:r>
              <w:rPr>
                <w:rFonts w:hint="eastAsia" w:ascii="宋体" w:hAnsi="宋体" w:cs="宋体"/>
                <w:sz w:val="24"/>
              </w:rPr>
              <w:t>部</w:t>
            </w:r>
          </w:p>
        </w:tc>
        <w:tc>
          <w:tcPr>
            <w:tcW w:w="766" w:type="dxa"/>
            <w:tcBorders>
              <w:top w:val="single" w:color="auto" w:sz="4" w:space="0"/>
              <w:left w:val="single" w:color="auto" w:sz="4" w:space="0"/>
              <w:right w:val="single" w:color="auto" w:sz="4" w:space="0"/>
            </w:tcBorders>
            <w:vAlign w:val="center"/>
          </w:tcPr>
          <w:p w14:paraId="2BBBE7AE">
            <w:pPr>
              <w:jc w:val="center"/>
              <w:rPr>
                <w:rFonts w:ascii="宋体" w:hAnsi="宋体" w:cs="宋体"/>
                <w:sz w:val="24"/>
              </w:rPr>
            </w:pPr>
          </w:p>
        </w:tc>
        <w:tc>
          <w:tcPr>
            <w:tcW w:w="645" w:type="dxa"/>
            <w:tcBorders>
              <w:top w:val="single" w:color="auto" w:sz="4" w:space="0"/>
              <w:left w:val="single" w:color="auto" w:sz="4" w:space="0"/>
              <w:right w:val="single" w:color="auto" w:sz="4" w:space="0"/>
            </w:tcBorders>
            <w:vAlign w:val="center"/>
          </w:tcPr>
          <w:p w14:paraId="1CE446C9">
            <w:pPr>
              <w:jc w:val="center"/>
              <w:rPr>
                <w:rFonts w:ascii="宋体" w:hAnsi="宋体" w:cs="宋体"/>
                <w:sz w:val="24"/>
              </w:rPr>
            </w:pPr>
          </w:p>
        </w:tc>
        <w:tc>
          <w:tcPr>
            <w:tcW w:w="590" w:type="dxa"/>
            <w:tcBorders>
              <w:top w:val="single" w:color="auto" w:sz="4" w:space="0"/>
              <w:left w:val="single" w:color="auto" w:sz="4" w:space="0"/>
              <w:right w:val="single" w:color="auto" w:sz="4" w:space="0"/>
            </w:tcBorders>
            <w:vAlign w:val="center"/>
          </w:tcPr>
          <w:p w14:paraId="645F28C0">
            <w:pPr>
              <w:jc w:val="center"/>
              <w:rPr>
                <w:rFonts w:ascii="宋体" w:hAnsi="宋体" w:cs="宋体"/>
                <w:sz w:val="24"/>
              </w:rPr>
            </w:pPr>
          </w:p>
        </w:tc>
      </w:tr>
      <w:tr w14:paraId="617C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4061D65">
            <w:pPr>
              <w:jc w:val="center"/>
              <w:rPr>
                <w:rFonts w:ascii="宋体" w:hAnsi="宋体" w:cs="宋体"/>
                <w:sz w:val="24"/>
              </w:rPr>
            </w:pPr>
            <w:r>
              <w:rPr>
                <w:rFonts w:hint="eastAsia" w:ascii="宋体" w:hAnsi="宋体" w:cs="宋体"/>
                <w:sz w:val="24"/>
              </w:rPr>
              <w:t>2</w:t>
            </w:r>
          </w:p>
        </w:tc>
        <w:tc>
          <w:tcPr>
            <w:tcW w:w="720" w:type="dxa"/>
            <w:tcBorders>
              <w:top w:val="single" w:color="auto" w:sz="4" w:space="0"/>
              <w:left w:val="single" w:color="auto" w:sz="4" w:space="0"/>
              <w:bottom w:val="single" w:color="auto" w:sz="4" w:space="0"/>
              <w:right w:val="single" w:color="auto" w:sz="4" w:space="0"/>
            </w:tcBorders>
            <w:vAlign w:val="center"/>
          </w:tcPr>
          <w:p w14:paraId="594278F4">
            <w:pPr>
              <w:jc w:val="center"/>
              <w:rPr>
                <w:rFonts w:ascii="宋体" w:hAnsi="宋体" w:cs="宋体"/>
                <w:sz w:val="24"/>
              </w:rPr>
            </w:pPr>
            <w:r>
              <w:rPr>
                <w:rFonts w:hint="eastAsia" w:ascii="宋体" w:hAnsi="宋体" w:cs="宋体"/>
                <w:sz w:val="24"/>
              </w:rPr>
              <w:t>乘客兼无障碍电梯</w:t>
            </w:r>
          </w:p>
        </w:tc>
        <w:tc>
          <w:tcPr>
            <w:tcW w:w="673" w:type="dxa"/>
            <w:tcBorders>
              <w:top w:val="single" w:color="auto" w:sz="4" w:space="0"/>
              <w:left w:val="single" w:color="auto" w:sz="4" w:space="0"/>
              <w:bottom w:val="single" w:color="auto" w:sz="4" w:space="0"/>
              <w:right w:val="single" w:color="auto" w:sz="4" w:space="0"/>
            </w:tcBorders>
            <w:vAlign w:val="center"/>
          </w:tcPr>
          <w:p w14:paraId="5EA785AB">
            <w:pPr>
              <w:jc w:val="center"/>
              <w:rPr>
                <w:rFonts w:ascii="宋体" w:hAnsi="宋体" w:cs="宋体"/>
                <w:sz w:val="24"/>
              </w:rPr>
            </w:pPr>
          </w:p>
          <w:p w14:paraId="41EF92D0">
            <w:pPr>
              <w:jc w:val="center"/>
              <w:rPr>
                <w:rFonts w:ascii="宋体" w:hAnsi="宋体" w:cs="宋体"/>
                <w:sz w:val="24"/>
              </w:rPr>
            </w:pPr>
            <w:r>
              <w:rPr>
                <w:rFonts w:hint="eastAsia" w:ascii="宋体" w:hAnsi="宋体" w:cs="宋体"/>
                <w:sz w:val="24"/>
              </w:rPr>
              <w:t>无机房</w:t>
            </w:r>
          </w:p>
          <w:p w14:paraId="23D901BF">
            <w:pPr>
              <w:jc w:val="center"/>
              <w:rPr>
                <w:rFonts w:ascii="宋体" w:hAnsi="宋体" w:cs="宋体"/>
                <w:sz w:val="24"/>
              </w:rPr>
            </w:pPr>
            <w:r>
              <w:rPr>
                <w:rFonts w:hint="eastAsia" w:ascii="宋体" w:hAnsi="宋体" w:cs="宋体"/>
                <w:sz w:val="24"/>
              </w:rPr>
              <w:t>电梯</w:t>
            </w:r>
          </w:p>
          <w:p w14:paraId="0AF1C148">
            <w:pPr>
              <w:jc w:val="center"/>
              <w:rPr>
                <w:rFonts w:ascii="宋体" w:hAnsi="宋体" w:cs="宋体"/>
                <w:sz w:val="24"/>
              </w:rPr>
            </w:pPr>
          </w:p>
        </w:tc>
        <w:tc>
          <w:tcPr>
            <w:tcW w:w="3815" w:type="dxa"/>
            <w:tcBorders>
              <w:top w:val="single" w:color="auto" w:sz="4" w:space="0"/>
              <w:left w:val="single" w:color="auto" w:sz="4" w:space="0"/>
              <w:bottom w:val="single" w:color="auto" w:sz="4" w:space="0"/>
              <w:right w:val="single" w:color="auto" w:sz="4" w:space="0"/>
            </w:tcBorders>
            <w:vAlign w:val="center"/>
          </w:tcPr>
          <w:p w14:paraId="4CEEB55E">
            <w:pPr>
              <w:jc w:val="left"/>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35AC894A">
            <w:pPr>
              <w:jc w:val="left"/>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59CAAAB7">
            <w:pPr>
              <w:jc w:val="left"/>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7EC70239">
            <w:pPr>
              <w:jc w:val="left"/>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56034C5B">
            <w:pPr>
              <w:pStyle w:val="2"/>
              <w:jc w:val="left"/>
            </w:pPr>
            <w:r>
              <w:rPr>
                <w:rFonts w:hint="eastAsia" w:ascii="宋体" w:hAnsi="宋体" w:cs="宋体"/>
                <w:b/>
                <w:bCs/>
                <w:sz w:val="24"/>
              </w:rPr>
              <w:t>★5</w:t>
            </w:r>
            <w:r>
              <w:rPr>
                <w:rFonts w:hint="eastAsia" w:ascii="宋体" w:hAnsi="宋体" w:cs="宋体"/>
                <w:sz w:val="24"/>
              </w:rPr>
              <w:t>.曳引驱动乘客电梯参数为V≤6.0m/s。</w:t>
            </w:r>
          </w:p>
        </w:tc>
        <w:tc>
          <w:tcPr>
            <w:tcW w:w="406" w:type="dxa"/>
            <w:tcBorders>
              <w:top w:val="single" w:color="auto" w:sz="4" w:space="0"/>
              <w:left w:val="single" w:color="auto" w:sz="4" w:space="0"/>
              <w:bottom w:val="single" w:color="auto" w:sz="4" w:space="0"/>
              <w:right w:val="single" w:color="auto" w:sz="4" w:space="0"/>
            </w:tcBorders>
            <w:vAlign w:val="center"/>
          </w:tcPr>
          <w:p w14:paraId="386E00CD">
            <w:pPr>
              <w:jc w:val="center"/>
              <w:rPr>
                <w:rFonts w:ascii="宋体" w:hAnsi="宋体" w:cs="宋体"/>
                <w:sz w:val="24"/>
              </w:rPr>
            </w:pPr>
            <w:r>
              <w:rPr>
                <w:rFonts w:hint="eastAsia" w:ascii="宋体" w:hAnsi="宋体" w:cs="宋体"/>
                <w:sz w:val="24"/>
              </w:rPr>
              <w:t>1</w:t>
            </w:r>
          </w:p>
        </w:tc>
        <w:tc>
          <w:tcPr>
            <w:tcW w:w="450" w:type="dxa"/>
            <w:tcBorders>
              <w:top w:val="single" w:color="auto" w:sz="4" w:space="0"/>
              <w:left w:val="single" w:color="auto" w:sz="4" w:space="0"/>
              <w:bottom w:val="single" w:color="auto" w:sz="4" w:space="0"/>
              <w:right w:val="single" w:color="auto" w:sz="4" w:space="0"/>
            </w:tcBorders>
            <w:vAlign w:val="center"/>
          </w:tcPr>
          <w:p w14:paraId="2CD48A83">
            <w:pPr>
              <w:jc w:val="center"/>
              <w:rPr>
                <w:rFonts w:ascii="宋体" w:hAnsi="宋体" w:cs="宋体"/>
                <w:sz w:val="24"/>
              </w:rPr>
            </w:pPr>
            <w:r>
              <w:rPr>
                <w:rFonts w:hint="eastAsia" w:ascii="宋体" w:hAnsi="宋体" w:cs="宋体"/>
                <w:sz w:val="24"/>
              </w:rPr>
              <w:t>部</w:t>
            </w:r>
          </w:p>
        </w:tc>
        <w:tc>
          <w:tcPr>
            <w:tcW w:w="766" w:type="dxa"/>
            <w:tcBorders>
              <w:left w:val="single" w:color="auto" w:sz="4" w:space="0"/>
              <w:bottom w:val="single" w:color="auto" w:sz="4" w:space="0"/>
              <w:right w:val="single" w:color="auto" w:sz="4" w:space="0"/>
            </w:tcBorders>
            <w:vAlign w:val="center"/>
          </w:tcPr>
          <w:p w14:paraId="0009ED49">
            <w:pPr>
              <w:jc w:val="center"/>
              <w:rPr>
                <w:rFonts w:ascii="宋体" w:hAnsi="宋体" w:cs="宋体"/>
                <w:sz w:val="24"/>
              </w:rPr>
            </w:pPr>
          </w:p>
        </w:tc>
        <w:tc>
          <w:tcPr>
            <w:tcW w:w="645" w:type="dxa"/>
            <w:tcBorders>
              <w:left w:val="single" w:color="auto" w:sz="4" w:space="0"/>
              <w:bottom w:val="single" w:color="auto" w:sz="4" w:space="0"/>
              <w:right w:val="single" w:color="auto" w:sz="4" w:space="0"/>
            </w:tcBorders>
            <w:vAlign w:val="center"/>
          </w:tcPr>
          <w:p w14:paraId="6B4B99F6">
            <w:pPr>
              <w:jc w:val="center"/>
              <w:rPr>
                <w:rFonts w:ascii="宋体" w:hAnsi="宋体" w:cs="宋体"/>
                <w:sz w:val="24"/>
              </w:rPr>
            </w:pPr>
          </w:p>
        </w:tc>
        <w:tc>
          <w:tcPr>
            <w:tcW w:w="590" w:type="dxa"/>
            <w:tcBorders>
              <w:left w:val="single" w:color="auto" w:sz="4" w:space="0"/>
              <w:bottom w:val="single" w:color="auto" w:sz="4" w:space="0"/>
              <w:right w:val="single" w:color="auto" w:sz="4" w:space="0"/>
            </w:tcBorders>
            <w:vAlign w:val="center"/>
          </w:tcPr>
          <w:p w14:paraId="75D8F4C3">
            <w:pPr>
              <w:jc w:val="center"/>
              <w:rPr>
                <w:rFonts w:ascii="宋体" w:hAnsi="宋体" w:cs="宋体"/>
                <w:sz w:val="24"/>
              </w:rPr>
            </w:pPr>
          </w:p>
        </w:tc>
      </w:tr>
      <w:tr w14:paraId="3F99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DC47416">
            <w:pPr>
              <w:jc w:val="center"/>
              <w:rPr>
                <w:rFonts w:ascii="宋体" w:hAnsi="宋体" w:cs="宋体"/>
                <w:sz w:val="24"/>
              </w:rPr>
            </w:pPr>
            <w:r>
              <w:rPr>
                <w:rFonts w:hint="eastAsia" w:ascii="宋体" w:hAnsi="宋体" w:cs="宋体"/>
                <w:sz w:val="24"/>
              </w:rPr>
              <w:t>3</w:t>
            </w:r>
          </w:p>
        </w:tc>
        <w:tc>
          <w:tcPr>
            <w:tcW w:w="720" w:type="dxa"/>
            <w:tcBorders>
              <w:top w:val="single" w:color="auto" w:sz="4" w:space="0"/>
              <w:left w:val="single" w:color="auto" w:sz="4" w:space="0"/>
              <w:bottom w:val="single" w:color="auto" w:sz="4" w:space="0"/>
              <w:right w:val="single" w:color="auto" w:sz="4" w:space="0"/>
            </w:tcBorders>
            <w:vAlign w:val="center"/>
          </w:tcPr>
          <w:p w14:paraId="4FE131AB">
            <w:pPr>
              <w:jc w:val="center"/>
              <w:rPr>
                <w:rFonts w:ascii="宋体" w:hAnsi="宋体" w:cs="宋体"/>
                <w:sz w:val="24"/>
              </w:rPr>
            </w:pPr>
            <w:r>
              <w:rPr>
                <w:rFonts w:hint="eastAsia" w:ascii="宋体" w:hAnsi="宋体" w:cs="宋体"/>
                <w:sz w:val="24"/>
              </w:rPr>
              <w:t>乘客电梯</w:t>
            </w:r>
          </w:p>
        </w:tc>
        <w:tc>
          <w:tcPr>
            <w:tcW w:w="673" w:type="dxa"/>
            <w:tcBorders>
              <w:top w:val="single" w:color="auto" w:sz="4" w:space="0"/>
              <w:left w:val="single" w:color="auto" w:sz="4" w:space="0"/>
              <w:bottom w:val="single" w:color="auto" w:sz="4" w:space="0"/>
              <w:right w:val="single" w:color="auto" w:sz="4" w:space="0"/>
            </w:tcBorders>
            <w:vAlign w:val="center"/>
          </w:tcPr>
          <w:p w14:paraId="3BE7B4CE">
            <w:pPr>
              <w:jc w:val="center"/>
              <w:rPr>
                <w:rFonts w:ascii="宋体" w:hAnsi="宋体" w:cs="宋体"/>
                <w:sz w:val="24"/>
              </w:rPr>
            </w:pPr>
          </w:p>
          <w:p w14:paraId="56D4B8FD">
            <w:pPr>
              <w:jc w:val="center"/>
              <w:rPr>
                <w:rFonts w:ascii="宋体" w:hAnsi="宋体" w:cs="宋体"/>
                <w:sz w:val="24"/>
              </w:rPr>
            </w:pPr>
            <w:r>
              <w:rPr>
                <w:rFonts w:hint="eastAsia" w:ascii="宋体" w:hAnsi="宋体" w:cs="宋体"/>
                <w:sz w:val="24"/>
              </w:rPr>
              <w:t>无机房</w:t>
            </w:r>
          </w:p>
          <w:p w14:paraId="490BB6B8">
            <w:pPr>
              <w:jc w:val="center"/>
              <w:rPr>
                <w:rFonts w:ascii="宋体" w:hAnsi="宋体" w:cs="宋体"/>
                <w:sz w:val="24"/>
              </w:rPr>
            </w:pPr>
            <w:r>
              <w:rPr>
                <w:rFonts w:hint="eastAsia" w:ascii="宋体" w:hAnsi="宋体" w:cs="宋体"/>
                <w:sz w:val="24"/>
              </w:rPr>
              <w:t>电梯</w:t>
            </w:r>
          </w:p>
          <w:p w14:paraId="5730B262">
            <w:pPr>
              <w:jc w:val="center"/>
              <w:rPr>
                <w:rFonts w:ascii="宋体" w:hAnsi="宋体" w:cs="宋体"/>
                <w:sz w:val="24"/>
              </w:rPr>
            </w:pPr>
          </w:p>
        </w:tc>
        <w:tc>
          <w:tcPr>
            <w:tcW w:w="3815" w:type="dxa"/>
            <w:tcBorders>
              <w:top w:val="single" w:color="auto" w:sz="4" w:space="0"/>
              <w:left w:val="single" w:color="auto" w:sz="4" w:space="0"/>
              <w:bottom w:val="single" w:color="auto" w:sz="4" w:space="0"/>
              <w:right w:val="single" w:color="auto" w:sz="4" w:space="0"/>
            </w:tcBorders>
            <w:vAlign w:val="center"/>
          </w:tcPr>
          <w:p w14:paraId="3388E65F">
            <w:pPr>
              <w:jc w:val="left"/>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1784ACE1">
            <w:pPr>
              <w:jc w:val="left"/>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495CADC4">
            <w:pPr>
              <w:jc w:val="left"/>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58A3E7A0">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64A9D35D">
            <w:pPr>
              <w:pStyle w:val="2"/>
            </w:pPr>
            <w:r>
              <w:rPr>
                <w:rFonts w:hint="eastAsia" w:ascii="宋体" w:hAnsi="宋体" w:cs="宋体"/>
                <w:b/>
                <w:bCs/>
                <w:sz w:val="24"/>
              </w:rPr>
              <w:t>★5</w:t>
            </w:r>
            <w:r>
              <w:rPr>
                <w:rFonts w:hint="eastAsia" w:ascii="宋体" w:hAnsi="宋体" w:cs="宋体"/>
                <w:sz w:val="24"/>
              </w:rPr>
              <w:t>.曳引驱动乘客电梯参数为V≤6.0m/s。</w:t>
            </w:r>
          </w:p>
        </w:tc>
        <w:tc>
          <w:tcPr>
            <w:tcW w:w="406" w:type="dxa"/>
            <w:tcBorders>
              <w:top w:val="single" w:color="auto" w:sz="4" w:space="0"/>
              <w:left w:val="single" w:color="auto" w:sz="4" w:space="0"/>
              <w:bottom w:val="single" w:color="auto" w:sz="4" w:space="0"/>
              <w:right w:val="single" w:color="auto" w:sz="4" w:space="0"/>
            </w:tcBorders>
            <w:vAlign w:val="center"/>
          </w:tcPr>
          <w:p w14:paraId="5E463145">
            <w:pPr>
              <w:jc w:val="center"/>
              <w:rPr>
                <w:rFonts w:ascii="宋体" w:hAnsi="宋体" w:cs="宋体"/>
                <w:sz w:val="24"/>
              </w:rPr>
            </w:pPr>
            <w:r>
              <w:rPr>
                <w:rFonts w:hint="eastAsia" w:ascii="宋体" w:hAnsi="宋体" w:cs="宋体"/>
                <w:sz w:val="24"/>
              </w:rPr>
              <w:t>1</w:t>
            </w:r>
          </w:p>
        </w:tc>
        <w:tc>
          <w:tcPr>
            <w:tcW w:w="450" w:type="dxa"/>
            <w:tcBorders>
              <w:top w:val="single" w:color="auto" w:sz="4" w:space="0"/>
              <w:left w:val="single" w:color="auto" w:sz="4" w:space="0"/>
              <w:bottom w:val="single" w:color="auto" w:sz="4" w:space="0"/>
              <w:right w:val="single" w:color="auto" w:sz="4" w:space="0"/>
            </w:tcBorders>
            <w:vAlign w:val="center"/>
          </w:tcPr>
          <w:p w14:paraId="0BD1A258">
            <w:pPr>
              <w:jc w:val="center"/>
              <w:rPr>
                <w:rFonts w:ascii="宋体" w:hAnsi="宋体" w:cs="宋体"/>
                <w:sz w:val="24"/>
              </w:rPr>
            </w:pPr>
            <w:r>
              <w:rPr>
                <w:rFonts w:hint="eastAsia" w:ascii="宋体" w:hAnsi="宋体" w:cs="宋体"/>
                <w:sz w:val="24"/>
              </w:rPr>
              <w:t>部</w:t>
            </w:r>
          </w:p>
        </w:tc>
        <w:tc>
          <w:tcPr>
            <w:tcW w:w="766" w:type="dxa"/>
            <w:tcBorders>
              <w:top w:val="single" w:color="auto" w:sz="4" w:space="0"/>
              <w:left w:val="single" w:color="auto" w:sz="4" w:space="0"/>
              <w:right w:val="single" w:color="auto" w:sz="4" w:space="0"/>
            </w:tcBorders>
            <w:vAlign w:val="center"/>
          </w:tcPr>
          <w:p w14:paraId="2DA02AE7">
            <w:pPr>
              <w:autoSpaceDN w:val="0"/>
              <w:jc w:val="center"/>
              <w:textAlignment w:val="center"/>
              <w:rPr>
                <w:rFonts w:ascii="宋体" w:hAnsi="宋体" w:cs="宋体"/>
                <w:sz w:val="24"/>
              </w:rPr>
            </w:pPr>
          </w:p>
        </w:tc>
        <w:tc>
          <w:tcPr>
            <w:tcW w:w="645" w:type="dxa"/>
            <w:tcBorders>
              <w:top w:val="single" w:color="auto" w:sz="4" w:space="0"/>
              <w:left w:val="single" w:color="auto" w:sz="4" w:space="0"/>
              <w:right w:val="single" w:color="auto" w:sz="4" w:space="0"/>
            </w:tcBorders>
            <w:vAlign w:val="center"/>
          </w:tcPr>
          <w:p w14:paraId="53F6A050">
            <w:pPr>
              <w:autoSpaceDN w:val="0"/>
              <w:jc w:val="center"/>
              <w:textAlignment w:val="center"/>
              <w:rPr>
                <w:rFonts w:ascii="宋体" w:hAnsi="宋体" w:cs="宋体"/>
                <w:sz w:val="24"/>
              </w:rPr>
            </w:pPr>
          </w:p>
        </w:tc>
        <w:tc>
          <w:tcPr>
            <w:tcW w:w="590" w:type="dxa"/>
            <w:tcBorders>
              <w:top w:val="single" w:color="auto" w:sz="4" w:space="0"/>
              <w:left w:val="single" w:color="auto" w:sz="4" w:space="0"/>
              <w:right w:val="single" w:color="auto" w:sz="4" w:space="0"/>
            </w:tcBorders>
            <w:vAlign w:val="center"/>
          </w:tcPr>
          <w:p w14:paraId="215D476B">
            <w:pPr>
              <w:autoSpaceDN w:val="0"/>
              <w:jc w:val="center"/>
              <w:textAlignment w:val="center"/>
              <w:rPr>
                <w:rFonts w:ascii="宋体" w:hAnsi="宋体" w:cs="宋体"/>
                <w:sz w:val="24"/>
              </w:rPr>
            </w:pPr>
          </w:p>
        </w:tc>
      </w:tr>
      <w:tr w14:paraId="4449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84B4240">
            <w:pPr>
              <w:jc w:val="center"/>
              <w:rPr>
                <w:rFonts w:ascii="宋体" w:hAnsi="宋体" w:cs="宋体"/>
                <w:sz w:val="24"/>
              </w:rPr>
            </w:pPr>
            <w:r>
              <w:rPr>
                <w:rFonts w:hint="eastAsia" w:ascii="宋体" w:hAnsi="宋体" w:cs="宋体"/>
                <w:sz w:val="24"/>
              </w:rPr>
              <w:t>4</w:t>
            </w:r>
          </w:p>
        </w:tc>
        <w:tc>
          <w:tcPr>
            <w:tcW w:w="720" w:type="dxa"/>
            <w:tcBorders>
              <w:top w:val="single" w:color="auto" w:sz="4" w:space="0"/>
              <w:left w:val="single" w:color="auto" w:sz="4" w:space="0"/>
              <w:bottom w:val="single" w:color="auto" w:sz="4" w:space="0"/>
              <w:right w:val="single" w:color="auto" w:sz="4" w:space="0"/>
            </w:tcBorders>
            <w:vAlign w:val="center"/>
          </w:tcPr>
          <w:p w14:paraId="2DAF091B">
            <w:pPr>
              <w:jc w:val="center"/>
              <w:rPr>
                <w:rFonts w:ascii="宋体" w:hAnsi="宋体" w:cs="宋体"/>
                <w:sz w:val="24"/>
              </w:rPr>
            </w:pPr>
            <w:r>
              <w:rPr>
                <w:rFonts w:hint="eastAsia" w:ascii="宋体" w:hAnsi="宋体" w:cs="宋体"/>
                <w:sz w:val="24"/>
              </w:rPr>
              <w:t>乘客兼无障碍电梯</w:t>
            </w:r>
          </w:p>
        </w:tc>
        <w:tc>
          <w:tcPr>
            <w:tcW w:w="673" w:type="dxa"/>
            <w:tcBorders>
              <w:top w:val="single" w:color="auto" w:sz="4" w:space="0"/>
              <w:left w:val="single" w:color="auto" w:sz="4" w:space="0"/>
              <w:bottom w:val="single" w:color="auto" w:sz="4" w:space="0"/>
              <w:right w:val="single" w:color="auto" w:sz="4" w:space="0"/>
            </w:tcBorders>
            <w:vAlign w:val="center"/>
          </w:tcPr>
          <w:p w14:paraId="64496E56">
            <w:pPr>
              <w:jc w:val="center"/>
              <w:rPr>
                <w:rFonts w:ascii="宋体" w:hAnsi="宋体" w:cs="宋体"/>
                <w:sz w:val="24"/>
              </w:rPr>
            </w:pPr>
          </w:p>
          <w:p w14:paraId="79945268">
            <w:pPr>
              <w:jc w:val="center"/>
              <w:rPr>
                <w:rFonts w:ascii="宋体" w:hAnsi="宋体" w:cs="宋体"/>
                <w:sz w:val="24"/>
              </w:rPr>
            </w:pPr>
            <w:r>
              <w:rPr>
                <w:rFonts w:hint="eastAsia" w:ascii="宋体" w:hAnsi="宋体" w:cs="宋体"/>
                <w:sz w:val="24"/>
              </w:rPr>
              <w:t>无机房</w:t>
            </w:r>
          </w:p>
          <w:p w14:paraId="6D3C5786">
            <w:pPr>
              <w:jc w:val="center"/>
              <w:rPr>
                <w:rFonts w:ascii="宋体" w:hAnsi="宋体" w:cs="宋体"/>
                <w:sz w:val="24"/>
              </w:rPr>
            </w:pPr>
            <w:r>
              <w:rPr>
                <w:rFonts w:hint="eastAsia" w:ascii="宋体" w:hAnsi="宋体" w:cs="宋体"/>
                <w:sz w:val="24"/>
              </w:rPr>
              <w:t>电梯</w:t>
            </w:r>
          </w:p>
          <w:p w14:paraId="3710A626">
            <w:pPr>
              <w:jc w:val="center"/>
              <w:rPr>
                <w:rFonts w:ascii="宋体" w:hAnsi="宋体" w:cs="宋体"/>
                <w:sz w:val="24"/>
              </w:rPr>
            </w:pPr>
          </w:p>
        </w:tc>
        <w:tc>
          <w:tcPr>
            <w:tcW w:w="3815" w:type="dxa"/>
            <w:tcBorders>
              <w:top w:val="single" w:color="auto" w:sz="4" w:space="0"/>
              <w:left w:val="single" w:color="auto" w:sz="4" w:space="0"/>
              <w:bottom w:val="single" w:color="auto" w:sz="4" w:space="0"/>
              <w:right w:val="single" w:color="auto" w:sz="4" w:space="0"/>
            </w:tcBorders>
            <w:vAlign w:val="center"/>
          </w:tcPr>
          <w:p w14:paraId="66139CFD">
            <w:pPr>
              <w:jc w:val="left"/>
              <w:rPr>
                <w:rFonts w:ascii="宋体" w:hAnsi="宋体" w:cs="宋体"/>
                <w:sz w:val="24"/>
              </w:rPr>
            </w:pPr>
            <w:r>
              <w:rPr>
                <w:rFonts w:hint="eastAsia" w:ascii="宋体" w:hAnsi="宋体" w:cs="宋体"/>
                <w:sz w:val="24"/>
              </w:rPr>
              <w:t>1.井道尺寸：2500</w:t>
            </w:r>
            <w:r>
              <w:rPr>
                <w:rFonts w:hint="eastAsia" w:ascii="宋体" w:hAnsi="宋体" w:cs="宋体"/>
                <w:sz w:val="24"/>
                <w:lang w:eastAsia="zh-CN"/>
              </w:rPr>
              <w:t>mm×</w:t>
            </w:r>
            <w:r>
              <w:rPr>
                <w:rFonts w:hint="eastAsia" w:ascii="宋体" w:hAnsi="宋体" w:cs="宋体"/>
                <w:sz w:val="24"/>
              </w:rPr>
              <w:t>2500</w:t>
            </w:r>
            <w:r>
              <w:rPr>
                <w:rFonts w:hint="eastAsia" w:ascii="宋体" w:hAnsi="宋体" w:cs="宋体"/>
                <w:sz w:val="24"/>
                <w:lang w:eastAsia="zh-CN"/>
              </w:rPr>
              <w:t>mm</w:t>
            </w:r>
            <w:r>
              <w:rPr>
                <w:rFonts w:hint="eastAsia" w:ascii="宋体" w:hAnsi="宋体" w:cs="宋体"/>
                <w:sz w:val="24"/>
              </w:rPr>
              <w:t>；</w:t>
            </w:r>
          </w:p>
          <w:p w14:paraId="7061755C">
            <w:pPr>
              <w:jc w:val="left"/>
              <w:rPr>
                <w:rFonts w:ascii="宋体" w:hAnsi="宋体" w:cs="宋体"/>
                <w:sz w:val="24"/>
              </w:rPr>
            </w:pPr>
            <w:r>
              <w:rPr>
                <w:rFonts w:hint="eastAsia" w:ascii="宋体" w:hAnsi="宋体" w:cs="宋体"/>
                <w:sz w:val="24"/>
              </w:rPr>
              <w:t>2.门洞尺寸：1300</w:t>
            </w:r>
            <w:r>
              <w:rPr>
                <w:rFonts w:hint="eastAsia" w:ascii="宋体" w:hAnsi="宋体" w:cs="宋体"/>
                <w:sz w:val="24"/>
                <w:lang w:eastAsia="zh-CN"/>
              </w:rPr>
              <w:t>mm×</w:t>
            </w:r>
            <w:r>
              <w:rPr>
                <w:rFonts w:hint="eastAsia" w:ascii="宋体" w:hAnsi="宋体" w:cs="宋体"/>
                <w:sz w:val="24"/>
              </w:rPr>
              <w:t>2200</w:t>
            </w:r>
            <w:r>
              <w:rPr>
                <w:rFonts w:hint="eastAsia" w:ascii="宋体" w:hAnsi="宋体" w:cs="宋体"/>
                <w:sz w:val="24"/>
                <w:lang w:eastAsia="zh-CN"/>
              </w:rPr>
              <w:t>mm</w:t>
            </w:r>
            <w:r>
              <w:rPr>
                <w:rFonts w:hint="eastAsia" w:ascii="宋体" w:hAnsi="宋体" w:cs="宋体"/>
                <w:sz w:val="24"/>
              </w:rPr>
              <w:t>；</w:t>
            </w:r>
          </w:p>
          <w:p w14:paraId="173275FA">
            <w:pPr>
              <w:rPr>
                <w:rFonts w:ascii="宋体" w:hAnsi="宋体" w:cs="宋体"/>
                <w:sz w:val="24"/>
              </w:rPr>
            </w:pPr>
            <w:r>
              <w:rPr>
                <w:rFonts w:hint="eastAsia" w:ascii="宋体" w:hAnsi="宋体" w:cs="宋体"/>
                <w:sz w:val="24"/>
              </w:rPr>
              <w:t>3.提升高度：19.5</w:t>
            </w:r>
            <w:r>
              <w:rPr>
                <w:rFonts w:hint="eastAsia" w:ascii="宋体" w:hAnsi="宋体" w:cs="宋体"/>
                <w:sz w:val="24"/>
                <w:lang w:val="en-US" w:eastAsia="zh-CN"/>
              </w:rPr>
              <w:t>m</w:t>
            </w:r>
            <w:r>
              <w:rPr>
                <w:rFonts w:hint="eastAsia" w:ascii="宋体" w:hAnsi="宋体" w:cs="宋体"/>
                <w:sz w:val="24"/>
              </w:rPr>
              <w:t>；1F～6F；</w:t>
            </w:r>
          </w:p>
          <w:p w14:paraId="4F1F5CD7">
            <w:pPr>
              <w:rPr>
                <w:rFonts w:ascii="宋体" w:hAnsi="宋体" w:cs="宋体"/>
                <w:sz w:val="24"/>
              </w:rPr>
            </w:pPr>
            <w:r>
              <w:rPr>
                <w:rFonts w:hint="eastAsia" w:ascii="宋体" w:hAnsi="宋体" w:cs="宋体"/>
                <w:b/>
                <w:bCs/>
                <w:sz w:val="24"/>
              </w:rPr>
              <w:t>★</w:t>
            </w:r>
            <w:r>
              <w:rPr>
                <w:rFonts w:hint="eastAsia" w:ascii="宋体" w:hAnsi="宋体" w:cs="宋体"/>
                <w:sz w:val="24"/>
              </w:rPr>
              <w:t>4.电梯：</w:t>
            </w:r>
            <w:r>
              <w:rPr>
                <w:rFonts w:hint="eastAsia" w:ascii="宋体" w:hAnsi="宋体" w:cs="宋体"/>
                <w:sz w:val="24"/>
                <w:lang w:eastAsia="zh-CN"/>
              </w:rPr>
              <w:t>载质量</w:t>
            </w:r>
            <w:r>
              <w:rPr>
                <w:rFonts w:hint="eastAsia" w:ascii="宋体" w:hAnsi="宋体" w:cs="宋体"/>
                <w:sz w:val="24"/>
              </w:rPr>
              <w:t>：1350</w:t>
            </w:r>
            <w:r>
              <w:rPr>
                <w:rFonts w:hint="eastAsia" w:ascii="宋体" w:hAnsi="宋体" w:cs="宋体"/>
                <w:sz w:val="24"/>
                <w:lang w:eastAsia="zh-CN"/>
              </w:rPr>
              <w:t>kg</w:t>
            </w:r>
            <w:r>
              <w:rPr>
                <w:rFonts w:hint="eastAsia" w:ascii="宋体" w:hAnsi="宋体" w:cs="宋体"/>
                <w:sz w:val="24"/>
              </w:rPr>
              <w:t>，6层6站6门，速度1.0米/秒；标配电梯，消防功能。</w:t>
            </w:r>
          </w:p>
          <w:p w14:paraId="0A30122F">
            <w:pPr>
              <w:pStyle w:val="2"/>
            </w:pPr>
            <w:r>
              <w:rPr>
                <w:rFonts w:hint="eastAsia" w:ascii="宋体" w:hAnsi="宋体" w:cs="宋体"/>
                <w:b/>
                <w:bCs/>
                <w:sz w:val="24"/>
              </w:rPr>
              <w:t>★5</w:t>
            </w:r>
            <w:r>
              <w:rPr>
                <w:rFonts w:hint="eastAsia" w:ascii="宋体" w:hAnsi="宋体" w:cs="宋体"/>
                <w:sz w:val="24"/>
              </w:rPr>
              <w:t>.曳引驱动乘客电梯参数为V≤6.0m/s。</w:t>
            </w:r>
          </w:p>
        </w:tc>
        <w:tc>
          <w:tcPr>
            <w:tcW w:w="406" w:type="dxa"/>
            <w:tcBorders>
              <w:top w:val="single" w:color="auto" w:sz="4" w:space="0"/>
              <w:left w:val="single" w:color="auto" w:sz="4" w:space="0"/>
              <w:bottom w:val="single" w:color="auto" w:sz="4" w:space="0"/>
              <w:right w:val="single" w:color="auto" w:sz="4" w:space="0"/>
            </w:tcBorders>
            <w:vAlign w:val="center"/>
          </w:tcPr>
          <w:p w14:paraId="39A0FED1">
            <w:pPr>
              <w:jc w:val="center"/>
              <w:rPr>
                <w:rFonts w:ascii="宋体" w:hAnsi="宋体" w:cs="宋体"/>
                <w:sz w:val="24"/>
              </w:rPr>
            </w:pPr>
            <w:r>
              <w:rPr>
                <w:rFonts w:hint="eastAsia" w:ascii="宋体" w:hAnsi="宋体" w:cs="宋体"/>
                <w:sz w:val="24"/>
              </w:rPr>
              <w:t>1</w:t>
            </w:r>
          </w:p>
        </w:tc>
        <w:tc>
          <w:tcPr>
            <w:tcW w:w="450" w:type="dxa"/>
            <w:tcBorders>
              <w:top w:val="single" w:color="auto" w:sz="4" w:space="0"/>
              <w:left w:val="single" w:color="auto" w:sz="4" w:space="0"/>
              <w:bottom w:val="single" w:color="auto" w:sz="4" w:space="0"/>
              <w:right w:val="single" w:color="auto" w:sz="4" w:space="0"/>
            </w:tcBorders>
            <w:vAlign w:val="center"/>
          </w:tcPr>
          <w:p w14:paraId="36B07F7C">
            <w:pPr>
              <w:jc w:val="center"/>
              <w:rPr>
                <w:rFonts w:ascii="宋体" w:hAnsi="宋体" w:cs="宋体"/>
                <w:sz w:val="24"/>
              </w:rPr>
            </w:pPr>
            <w:r>
              <w:rPr>
                <w:rFonts w:hint="eastAsia" w:ascii="宋体" w:hAnsi="宋体" w:cs="宋体"/>
                <w:sz w:val="24"/>
              </w:rPr>
              <w:t>部</w:t>
            </w:r>
          </w:p>
        </w:tc>
        <w:tc>
          <w:tcPr>
            <w:tcW w:w="766" w:type="dxa"/>
            <w:tcBorders>
              <w:left w:val="single" w:color="auto" w:sz="4" w:space="0"/>
              <w:right w:val="single" w:color="auto" w:sz="4" w:space="0"/>
            </w:tcBorders>
            <w:vAlign w:val="center"/>
          </w:tcPr>
          <w:p w14:paraId="6F1B63E8">
            <w:pPr>
              <w:autoSpaceDN w:val="0"/>
              <w:jc w:val="center"/>
              <w:textAlignment w:val="center"/>
              <w:rPr>
                <w:rFonts w:ascii="宋体" w:hAnsi="宋体" w:cs="宋体"/>
                <w:sz w:val="24"/>
              </w:rPr>
            </w:pPr>
          </w:p>
        </w:tc>
        <w:tc>
          <w:tcPr>
            <w:tcW w:w="645" w:type="dxa"/>
            <w:tcBorders>
              <w:left w:val="single" w:color="auto" w:sz="4" w:space="0"/>
              <w:right w:val="single" w:color="auto" w:sz="4" w:space="0"/>
            </w:tcBorders>
            <w:vAlign w:val="center"/>
          </w:tcPr>
          <w:p w14:paraId="2B7D07CF">
            <w:pPr>
              <w:autoSpaceDN w:val="0"/>
              <w:jc w:val="center"/>
              <w:textAlignment w:val="center"/>
              <w:rPr>
                <w:rFonts w:ascii="宋体" w:hAnsi="宋体" w:cs="宋体"/>
                <w:sz w:val="24"/>
              </w:rPr>
            </w:pPr>
          </w:p>
        </w:tc>
        <w:tc>
          <w:tcPr>
            <w:tcW w:w="590" w:type="dxa"/>
            <w:tcBorders>
              <w:left w:val="single" w:color="auto" w:sz="4" w:space="0"/>
              <w:right w:val="single" w:color="auto" w:sz="4" w:space="0"/>
            </w:tcBorders>
            <w:vAlign w:val="center"/>
          </w:tcPr>
          <w:p w14:paraId="775C3199">
            <w:pPr>
              <w:autoSpaceDN w:val="0"/>
              <w:jc w:val="center"/>
              <w:textAlignment w:val="center"/>
              <w:rPr>
                <w:rFonts w:ascii="宋体" w:hAnsi="宋体" w:cs="宋体"/>
                <w:sz w:val="24"/>
              </w:rPr>
            </w:pPr>
          </w:p>
        </w:tc>
      </w:tr>
      <w:tr w14:paraId="76F9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60" w:type="dxa"/>
            <w:gridSpan w:val="4"/>
            <w:tcBorders>
              <w:top w:val="single" w:color="auto" w:sz="4" w:space="0"/>
              <w:left w:val="single" w:color="auto" w:sz="4" w:space="0"/>
              <w:bottom w:val="single" w:color="auto" w:sz="4" w:space="0"/>
              <w:right w:val="single" w:color="auto" w:sz="4" w:space="0"/>
            </w:tcBorders>
            <w:vAlign w:val="center"/>
          </w:tcPr>
          <w:p w14:paraId="2DD597B0">
            <w:pPr>
              <w:pStyle w:val="2"/>
              <w:ind w:firstLine="482"/>
              <w:jc w:val="center"/>
              <w:rPr>
                <w:rFonts w:ascii="宋体" w:hAnsi="宋体" w:cs="宋体"/>
                <w:b/>
                <w:bCs/>
                <w:sz w:val="24"/>
              </w:rPr>
            </w:pPr>
            <w:r>
              <w:rPr>
                <w:rFonts w:hint="eastAsia" w:ascii="宋体" w:hAnsi="宋体" w:cs="宋体"/>
                <w:b/>
                <w:bCs/>
                <w:sz w:val="24"/>
              </w:rPr>
              <w:t>合计（万元）</w:t>
            </w:r>
          </w:p>
        </w:tc>
        <w:tc>
          <w:tcPr>
            <w:tcW w:w="2857" w:type="dxa"/>
            <w:gridSpan w:val="5"/>
            <w:tcBorders>
              <w:top w:val="single" w:color="auto" w:sz="4" w:space="0"/>
              <w:left w:val="single" w:color="auto" w:sz="4" w:space="0"/>
              <w:bottom w:val="single" w:color="auto" w:sz="4" w:space="0"/>
              <w:right w:val="single" w:color="auto" w:sz="4" w:space="0"/>
            </w:tcBorders>
            <w:vAlign w:val="center"/>
          </w:tcPr>
          <w:p w14:paraId="420E64A1">
            <w:pPr>
              <w:autoSpaceDN w:val="0"/>
              <w:jc w:val="center"/>
              <w:textAlignment w:val="center"/>
              <w:rPr>
                <w:rFonts w:ascii="宋体" w:hAnsi="宋体" w:cs="宋体"/>
                <w:sz w:val="24"/>
              </w:rPr>
            </w:pPr>
          </w:p>
        </w:tc>
      </w:tr>
    </w:tbl>
    <w:p w14:paraId="6A6EC29B">
      <w:pPr>
        <w:pStyle w:val="54"/>
        <w:widowControl/>
        <w:spacing w:line="360" w:lineRule="auto"/>
        <w:jc w:val="left"/>
        <w:rPr>
          <w:rFonts w:ascii="宋体" w:hAnsi="宋体" w:cs="宋体"/>
          <w:bCs/>
          <w:color w:val="auto"/>
          <w:sz w:val="24"/>
          <w:szCs w:val="24"/>
        </w:rPr>
      </w:pPr>
      <w:r>
        <w:rPr>
          <w:rFonts w:hint="eastAsia" w:ascii="宋体" w:hAnsi="宋体" w:cs="宋体"/>
          <w:bCs/>
          <w:color w:val="auto"/>
          <w:sz w:val="24"/>
          <w:szCs w:val="24"/>
        </w:rPr>
        <w:t>注：</w:t>
      </w:r>
      <w:r>
        <w:rPr>
          <w:rFonts w:hint="eastAsia" w:ascii="宋体" w:hAnsi="宋体" w:cs="宋体"/>
          <w:color w:val="auto"/>
          <w:sz w:val="24"/>
          <w:szCs w:val="24"/>
        </w:rPr>
        <w:t>①</w:t>
      </w:r>
      <w:r>
        <w:rPr>
          <w:rFonts w:hint="eastAsia" w:ascii="宋体" w:hAnsi="宋体" w:cs="宋体"/>
          <w:bCs/>
          <w:color w:val="auto"/>
          <w:sz w:val="24"/>
          <w:szCs w:val="24"/>
        </w:rPr>
        <w:t>此表打印2份加盖公章后在磋商现场填报。</w:t>
      </w:r>
    </w:p>
    <w:p w14:paraId="32999BFA">
      <w:pPr>
        <w:widowControl/>
        <w:spacing w:line="360" w:lineRule="auto"/>
        <w:ind w:firstLine="480" w:firstLineChars="200"/>
        <w:jc w:val="left"/>
        <w:rPr>
          <w:rFonts w:ascii="宋体" w:hAnsi="宋体" w:cs="宋体"/>
          <w:bCs/>
          <w:sz w:val="24"/>
        </w:rPr>
      </w:pPr>
      <w:r>
        <w:rPr>
          <w:rFonts w:hint="eastAsia" w:ascii="仿宋" w:hAnsi="仿宋" w:eastAsia="仿宋" w:cs="仿宋"/>
          <w:bCs/>
          <w:sz w:val="24"/>
        </w:rPr>
        <w:t>②</w:t>
      </w:r>
      <w:r>
        <w:rPr>
          <w:rFonts w:hint="eastAsia" w:ascii="宋体" w:hAnsi="宋体" w:cs="宋体"/>
          <w:bCs/>
          <w:sz w:val="24"/>
        </w:rPr>
        <w:t>最终报价不能超过首次报价，否则将作为无效响应处理(采购人现场修改实质性要求的除外)。</w:t>
      </w:r>
    </w:p>
    <w:p w14:paraId="60EA29D8">
      <w:pPr>
        <w:pStyle w:val="2"/>
        <w:rPr>
          <w:rFonts w:ascii="宋体" w:hAnsi="宋体" w:cs="宋体"/>
        </w:rPr>
      </w:pPr>
    </w:p>
    <w:p w14:paraId="3213BCC4">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7AF00522">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52039F8B">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3C7A9E86">
      <w:pPr>
        <w:ind w:firstLine="562"/>
        <w:rPr>
          <w:rFonts w:ascii="宋体" w:hAnsi="宋体" w:cs="宋体"/>
          <w:b/>
          <w:sz w:val="28"/>
          <w:szCs w:val="28"/>
        </w:rPr>
      </w:pPr>
      <w:r>
        <w:rPr>
          <w:rFonts w:hint="eastAsia" w:ascii="宋体" w:hAnsi="宋体" w:cs="宋体"/>
          <w:b/>
          <w:sz w:val="28"/>
          <w:szCs w:val="28"/>
        </w:rPr>
        <w:br w:type="page"/>
      </w:r>
    </w:p>
    <w:p w14:paraId="0E855451">
      <w:pPr>
        <w:keepNext/>
        <w:keepLines/>
        <w:spacing w:before="260" w:after="260" w:line="360" w:lineRule="auto"/>
        <w:ind w:firstLine="562"/>
        <w:jc w:val="center"/>
        <w:rPr>
          <w:rFonts w:ascii="宋体" w:hAnsi="宋体" w:cs="宋体"/>
          <w:b/>
          <w:sz w:val="28"/>
          <w:szCs w:val="28"/>
        </w:rPr>
      </w:pPr>
      <w:r>
        <w:rPr>
          <w:rFonts w:hint="eastAsia" w:ascii="宋体" w:hAnsi="宋体" w:cs="宋体"/>
          <w:b/>
          <w:sz w:val="28"/>
          <w:szCs w:val="28"/>
        </w:rPr>
        <w:t>5、技术、服务响应表</w:t>
      </w:r>
      <w:bookmarkEnd w:id="221"/>
      <w:bookmarkEnd w:id="222"/>
      <w:bookmarkEnd w:id="223"/>
      <w:bookmarkEnd w:id="224"/>
      <w:bookmarkEnd w:id="225"/>
      <w:bookmarkEnd w:id="226"/>
    </w:p>
    <w:p w14:paraId="7AB60E0E">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5CEE0187">
      <w:pPr>
        <w:spacing w:line="360" w:lineRule="auto"/>
        <w:rPr>
          <w:rFonts w:ascii="宋体" w:hAnsi="宋体" w:cs="宋体"/>
          <w:sz w:val="24"/>
        </w:rPr>
      </w:pPr>
      <w:r>
        <w:rPr>
          <w:rFonts w:hint="eastAsia" w:ascii="宋体" w:hAnsi="宋体" w:cs="宋体"/>
          <w:sz w:val="24"/>
        </w:rPr>
        <w:t>项目编号</w:t>
      </w:r>
      <w:r>
        <w:rPr>
          <w:rFonts w:hint="eastAsia" w:ascii="宋体" w:hAnsi="宋体" w:cs="宋体"/>
          <w:kern w:val="0"/>
          <w:sz w:val="24"/>
        </w:rPr>
        <w:t>：</w:t>
      </w:r>
      <w:r>
        <w:rPr>
          <w:rFonts w:hint="eastAsia" w:ascii="宋体" w:hAnsi="宋体" w:cs="宋体"/>
          <w:sz w:val="24"/>
          <w:u w:val="single"/>
        </w:rPr>
        <w:t xml:space="preserve">                                                 </w:t>
      </w:r>
      <w:r>
        <w:rPr>
          <w:rFonts w:hint="eastAsia" w:ascii="宋体" w:hAnsi="宋体" w:cs="宋体"/>
          <w:sz w:val="24"/>
        </w:rPr>
        <w:t xml:space="preserve">     </w:t>
      </w:r>
    </w:p>
    <w:tbl>
      <w:tblPr>
        <w:tblStyle w:val="2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59"/>
        <w:gridCol w:w="2386"/>
        <w:gridCol w:w="1725"/>
        <w:gridCol w:w="1170"/>
      </w:tblGrid>
      <w:tr w14:paraId="5225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000" w:type="dxa"/>
            <w:tcBorders>
              <w:top w:val="single" w:color="auto" w:sz="4" w:space="0"/>
              <w:left w:val="single" w:color="auto" w:sz="4" w:space="0"/>
              <w:bottom w:val="single" w:color="auto" w:sz="4" w:space="0"/>
              <w:right w:val="single" w:color="auto" w:sz="4" w:space="0"/>
            </w:tcBorders>
            <w:vAlign w:val="center"/>
          </w:tcPr>
          <w:p w14:paraId="26D2977F">
            <w:pPr>
              <w:spacing w:line="360" w:lineRule="auto"/>
              <w:jc w:val="center"/>
              <w:rPr>
                <w:rFonts w:ascii="宋体" w:hAnsi="宋体" w:cs="宋体"/>
                <w:sz w:val="24"/>
              </w:rPr>
            </w:pPr>
            <w:r>
              <w:rPr>
                <w:rFonts w:hint="eastAsia" w:ascii="宋体" w:hAnsi="宋体" w:cs="宋体"/>
                <w:sz w:val="24"/>
              </w:rPr>
              <w:t>序号</w:t>
            </w:r>
          </w:p>
        </w:tc>
        <w:tc>
          <w:tcPr>
            <w:tcW w:w="2159" w:type="dxa"/>
            <w:tcBorders>
              <w:top w:val="single" w:color="auto" w:sz="4" w:space="0"/>
              <w:left w:val="single" w:color="auto" w:sz="4" w:space="0"/>
              <w:bottom w:val="single" w:color="auto" w:sz="4" w:space="0"/>
              <w:right w:val="single" w:color="auto" w:sz="4" w:space="0"/>
            </w:tcBorders>
            <w:vAlign w:val="center"/>
          </w:tcPr>
          <w:p w14:paraId="0697B52A">
            <w:pPr>
              <w:spacing w:line="360" w:lineRule="auto"/>
              <w:jc w:val="center"/>
              <w:rPr>
                <w:rFonts w:ascii="宋体" w:hAnsi="宋体" w:cs="宋体"/>
                <w:sz w:val="24"/>
              </w:rPr>
            </w:pPr>
            <w:r>
              <w:rPr>
                <w:rFonts w:hint="eastAsia" w:ascii="宋体" w:hAnsi="宋体" w:cs="宋体"/>
                <w:sz w:val="24"/>
              </w:rPr>
              <w:t>服务类别</w:t>
            </w:r>
          </w:p>
        </w:tc>
        <w:tc>
          <w:tcPr>
            <w:tcW w:w="2386" w:type="dxa"/>
            <w:tcBorders>
              <w:top w:val="single" w:color="auto" w:sz="4" w:space="0"/>
              <w:left w:val="single" w:color="auto" w:sz="4" w:space="0"/>
              <w:bottom w:val="single" w:color="auto" w:sz="4" w:space="0"/>
              <w:right w:val="single" w:color="auto" w:sz="4" w:space="0"/>
            </w:tcBorders>
            <w:vAlign w:val="center"/>
          </w:tcPr>
          <w:p w14:paraId="14CD2409">
            <w:pPr>
              <w:spacing w:line="360" w:lineRule="auto"/>
              <w:jc w:val="center"/>
              <w:rPr>
                <w:rFonts w:ascii="宋体" w:hAnsi="宋体" w:cs="宋体"/>
                <w:sz w:val="24"/>
              </w:rPr>
            </w:pPr>
            <w:r>
              <w:rPr>
                <w:rFonts w:hint="eastAsia" w:ascii="宋体" w:hAnsi="宋体" w:cs="宋体"/>
                <w:sz w:val="24"/>
              </w:rPr>
              <w:t>磋商文件要求</w:t>
            </w:r>
          </w:p>
        </w:tc>
        <w:tc>
          <w:tcPr>
            <w:tcW w:w="1725" w:type="dxa"/>
            <w:tcBorders>
              <w:top w:val="single" w:color="auto" w:sz="4" w:space="0"/>
              <w:left w:val="single" w:color="auto" w:sz="4" w:space="0"/>
              <w:bottom w:val="single" w:color="auto" w:sz="4" w:space="0"/>
              <w:right w:val="single" w:color="auto" w:sz="4" w:space="0"/>
            </w:tcBorders>
            <w:vAlign w:val="center"/>
          </w:tcPr>
          <w:p w14:paraId="7BF87AA5">
            <w:pPr>
              <w:spacing w:line="360" w:lineRule="auto"/>
              <w:jc w:val="center"/>
              <w:rPr>
                <w:rFonts w:ascii="宋体" w:hAnsi="宋体" w:cs="宋体"/>
                <w:sz w:val="24"/>
              </w:rPr>
            </w:pPr>
            <w:r>
              <w:rPr>
                <w:rFonts w:hint="eastAsia" w:ascii="宋体" w:hAnsi="宋体" w:cs="宋体"/>
                <w:sz w:val="24"/>
              </w:rPr>
              <w:t>投标响应</w:t>
            </w:r>
          </w:p>
        </w:tc>
        <w:tc>
          <w:tcPr>
            <w:tcW w:w="1170" w:type="dxa"/>
            <w:tcBorders>
              <w:top w:val="single" w:color="auto" w:sz="4" w:space="0"/>
              <w:left w:val="single" w:color="auto" w:sz="4" w:space="0"/>
              <w:bottom w:val="single" w:color="auto" w:sz="4" w:space="0"/>
              <w:right w:val="single" w:color="auto" w:sz="4" w:space="0"/>
            </w:tcBorders>
            <w:vAlign w:val="center"/>
          </w:tcPr>
          <w:p w14:paraId="5390BDB9">
            <w:pPr>
              <w:spacing w:line="360" w:lineRule="auto"/>
              <w:rPr>
                <w:rFonts w:ascii="宋体" w:hAnsi="宋体" w:cs="宋体"/>
                <w:sz w:val="24"/>
              </w:rPr>
            </w:pPr>
            <w:r>
              <w:rPr>
                <w:rFonts w:hint="eastAsia" w:ascii="宋体" w:hAnsi="宋体" w:cs="宋体"/>
                <w:sz w:val="24"/>
              </w:rPr>
              <w:t>备注</w:t>
            </w:r>
          </w:p>
        </w:tc>
      </w:tr>
      <w:tr w14:paraId="154A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0" w:type="dxa"/>
            <w:tcBorders>
              <w:top w:val="single" w:color="auto" w:sz="4" w:space="0"/>
              <w:left w:val="single" w:color="auto" w:sz="4" w:space="0"/>
              <w:bottom w:val="single" w:color="auto" w:sz="4" w:space="0"/>
              <w:right w:val="single" w:color="auto" w:sz="4" w:space="0"/>
            </w:tcBorders>
          </w:tcPr>
          <w:p w14:paraId="526ACDAF">
            <w:pPr>
              <w:spacing w:line="360" w:lineRule="auto"/>
              <w:rPr>
                <w:rFonts w:ascii="宋体" w:hAnsi="宋体" w:cs="宋体"/>
                <w:sz w:val="24"/>
              </w:rPr>
            </w:pPr>
          </w:p>
        </w:tc>
        <w:tc>
          <w:tcPr>
            <w:tcW w:w="2159" w:type="dxa"/>
            <w:tcBorders>
              <w:top w:val="single" w:color="auto" w:sz="4" w:space="0"/>
              <w:left w:val="single" w:color="auto" w:sz="4" w:space="0"/>
              <w:bottom w:val="single" w:color="auto" w:sz="4" w:space="0"/>
              <w:right w:val="single" w:color="auto" w:sz="4" w:space="0"/>
            </w:tcBorders>
          </w:tcPr>
          <w:p w14:paraId="60809F3C">
            <w:pPr>
              <w:spacing w:line="360" w:lineRule="auto"/>
              <w:rPr>
                <w:rFonts w:ascii="宋体" w:hAnsi="宋体" w:cs="宋体"/>
                <w:sz w:val="24"/>
              </w:rPr>
            </w:pPr>
          </w:p>
        </w:tc>
        <w:tc>
          <w:tcPr>
            <w:tcW w:w="2386" w:type="dxa"/>
            <w:tcBorders>
              <w:top w:val="single" w:color="auto" w:sz="4" w:space="0"/>
              <w:left w:val="single" w:color="auto" w:sz="4" w:space="0"/>
              <w:bottom w:val="single" w:color="auto" w:sz="4" w:space="0"/>
              <w:right w:val="single" w:color="auto" w:sz="4" w:space="0"/>
            </w:tcBorders>
          </w:tcPr>
          <w:p w14:paraId="39705773">
            <w:pPr>
              <w:spacing w:line="360" w:lineRule="auto"/>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47CC29F8">
            <w:pPr>
              <w:spacing w:line="360" w:lineRule="auto"/>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tcPr>
          <w:p w14:paraId="22F243C2">
            <w:pPr>
              <w:spacing w:line="360" w:lineRule="auto"/>
              <w:rPr>
                <w:rFonts w:ascii="宋体" w:hAnsi="宋体" w:cs="宋体"/>
                <w:sz w:val="24"/>
              </w:rPr>
            </w:pPr>
          </w:p>
        </w:tc>
      </w:tr>
      <w:tr w14:paraId="61B3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0" w:type="dxa"/>
            <w:tcBorders>
              <w:top w:val="single" w:color="auto" w:sz="4" w:space="0"/>
              <w:left w:val="single" w:color="auto" w:sz="4" w:space="0"/>
              <w:bottom w:val="single" w:color="auto" w:sz="4" w:space="0"/>
              <w:right w:val="single" w:color="auto" w:sz="4" w:space="0"/>
            </w:tcBorders>
          </w:tcPr>
          <w:p w14:paraId="2CDAAEB7">
            <w:pPr>
              <w:spacing w:line="360" w:lineRule="auto"/>
              <w:rPr>
                <w:rFonts w:ascii="宋体" w:hAnsi="宋体" w:cs="宋体"/>
                <w:sz w:val="24"/>
              </w:rPr>
            </w:pPr>
          </w:p>
        </w:tc>
        <w:tc>
          <w:tcPr>
            <w:tcW w:w="2159" w:type="dxa"/>
            <w:tcBorders>
              <w:top w:val="single" w:color="auto" w:sz="4" w:space="0"/>
              <w:left w:val="single" w:color="auto" w:sz="4" w:space="0"/>
              <w:bottom w:val="single" w:color="auto" w:sz="4" w:space="0"/>
              <w:right w:val="single" w:color="auto" w:sz="4" w:space="0"/>
            </w:tcBorders>
          </w:tcPr>
          <w:p w14:paraId="1396D161">
            <w:pPr>
              <w:spacing w:line="360" w:lineRule="auto"/>
              <w:rPr>
                <w:rFonts w:ascii="宋体" w:hAnsi="宋体" w:cs="宋体"/>
                <w:sz w:val="24"/>
              </w:rPr>
            </w:pPr>
          </w:p>
        </w:tc>
        <w:tc>
          <w:tcPr>
            <w:tcW w:w="2386" w:type="dxa"/>
            <w:tcBorders>
              <w:top w:val="single" w:color="auto" w:sz="4" w:space="0"/>
              <w:left w:val="single" w:color="auto" w:sz="4" w:space="0"/>
              <w:bottom w:val="single" w:color="auto" w:sz="4" w:space="0"/>
              <w:right w:val="single" w:color="auto" w:sz="4" w:space="0"/>
            </w:tcBorders>
          </w:tcPr>
          <w:p w14:paraId="52AE81ED">
            <w:pPr>
              <w:spacing w:line="360" w:lineRule="auto"/>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2CDE2E2E">
            <w:pPr>
              <w:spacing w:line="360" w:lineRule="auto"/>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tcPr>
          <w:p w14:paraId="0E7A2671">
            <w:pPr>
              <w:spacing w:line="360" w:lineRule="auto"/>
              <w:rPr>
                <w:rFonts w:ascii="宋体" w:hAnsi="宋体" w:cs="宋体"/>
                <w:sz w:val="24"/>
              </w:rPr>
            </w:pPr>
          </w:p>
        </w:tc>
      </w:tr>
      <w:tr w14:paraId="5B97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0" w:type="dxa"/>
            <w:tcBorders>
              <w:top w:val="single" w:color="auto" w:sz="4" w:space="0"/>
              <w:left w:val="single" w:color="auto" w:sz="4" w:space="0"/>
              <w:bottom w:val="single" w:color="auto" w:sz="4" w:space="0"/>
              <w:right w:val="single" w:color="auto" w:sz="4" w:space="0"/>
            </w:tcBorders>
          </w:tcPr>
          <w:p w14:paraId="6C2977C6">
            <w:pPr>
              <w:spacing w:line="360" w:lineRule="auto"/>
              <w:rPr>
                <w:rFonts w:ascii="宋体" w:hAnsi="宋体" w:cs="宋体"/>
                <w:sz w:val="24"/>
              </w:rPr>
            </w:pPr>
          </w:p>
        </w:tc>
        <w:tc>
          <w:tcPr>
            <w:tcW w:w="2159" w:type="dxa"/>
            <w:tcBorders>
              <w:top w:val="single" w:color="auto" w:sz="4" w:space="0"/>
              <w:left w:val="single" w:color="auto" w:sz="4" w:space="0"/>
              <w:bottom w:val="single" w:color="auto" w:sz="4" w:space="0"/>
              <w:right w:val="single" w:color="auto" w:sz="4" w:space="0"/>
            </w:tcBorders>
          </w:tcPr>
          <w:p w14:paraId="5D422E2A">
            <w:pPr>
              <w:spacing w:line="360" w:lineRule="auto"/>
              <w:rPr>
                <w:rFonts w:ascii="宋体" w:hAnsi="宋体" w:cs="宋体"/>
                <w:sz w:val="24"/>
              </w:rPr>
            </w:pPr>
          </w:p>
        </w:tc>
        <w:tc>
          <w:tcPr>
            <w:tcW w:w="2386" w:type="dxa"/>
            <w:tcBorders>
              <w:top w:val="single" w:color="auto" w:sz="4" w:space="0"/>
              <w:left w:val="single" w:color="auto" w:sz="4" w:space="0"/>
              <w:bottom w:val="single" w:color="auto" w:sz="4" w:space="0"/>
              <w:right w:val="single" w:color="auto" w:sz="4" w:space="0"/>
            </w:tcBorders>
          </w:tcPr>
          <w:p w14:paraId="242C70ED">
            <w:pPr>
              <w:spacing w:line="360" w:lineRule="auto"/>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03CDB9CF">
            <w:pPr>
              <w:spacing w:line="360" w:lineRule="auto"/>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tcPr>
          <w:p w14:paraId="4F572AFF">
            <w:pPr>
              <w:spacing w:line="360" w:lineRule="auto"/>
              <w:rPr>
                <w:rFonts w:ascii="宋体" w:hAnsi="宋体" w:cs="宋体"/>
                <w:sz w:val="24"/>
              </w:rPr>
            </w:pPr>
          </w:p>
        </w:tc>
      </w:tr>
      <w:tr w14:paraId="0211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00" w:type="dxa"/>
            <w:tcBorders>
              <w:top w:val="single" w:color="auto" w:sz="4" w:space="0"/>
              <w:left w:val="single" w:color="auto" w:sz="4" w:space="0"/>
              <w:bottom w:val="single" w:color="auto" w:sz="4" w:space="0"/>
              <w:right w:val="single" w:color="auto" w:sz="4" w:space="0"/>
            </w:tcBorders>
          </w:tcPr>
          <w:p w14:paraId="7A1D65F6">
            <w:pPr>
              <w:spacing w:line="360" w:lineRule="auto"/>
              <w:rPr>
                <w:rFonts w:ascii="宋体" w:hAnsi="宋体" w:cs="宋体"/>
                <w:sz w:val="24"/>
              </w:rPr>
            </w:pPr>
          </w:p>
        </w:tc>
        <w:tc>
          <w:tcPr>
            <w:tcW w:w="2159" w:type="dxa"/>
            <w:tcBorders>
              <w:top w:val="single" w:color="auto" w:sz="4" w:space="0"/>
              <w:left w:val="single" w:color="auto" w:sz="4" w:space="0"/>
              <w:bottom w:val="single" w:color="auto" w:sz="4" w:space="0"/>
              <w:right w:val="single" w:color="auto" w:sz="4" w:space="0"/>
            </w:tcBorders>
          </w:tcPr>
          <w:p w14:paraId="1654F8F2">
            <w:pPr>
              <w:spacing w:line="360" w:lineRule="auto"/>
              <w:rPr>
                <w:rFonts w:ascii="宋体" w:hAnsi="宋体" w:cs="宋体"/>
                <w:sz w:val="24"/>
              </w:rPr>
            </w:pPr>
          </w:p>
        </w:tc>
        <w:tc>
          <w:tcPr>
            <w:tcW w:w="2386" w:type="dxa"/>
            <w:tcBorders>
              <w:top w:val="single" w:color="auto" w:sz="4" w:space="0"/>
              <w:left w:val="single" w:color="auto" w:sz="4" w:space="0"/>
              <w:bottom w:val="single" w:color="auto" w:sz="4" w:space="0"/>
              <w:right w:val="single" w:color="auto" w:sz="4" w:space="0"/>
            </w:tcBorders>
          </w:tcPr>
          <w:p w14:paraId="5350ED73">
            <w:pPr>
              <w:spacing w:line="360" w:lineRule="auto"/>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355B6925">
            <w:pPr>
              <w:spacing w:line="360" w:lineRule="auto"/>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tcPr>
          <w:p w14:paraId="058B8C35">
            <w:pPr>
              <w:spacing w:line="360" w:lineRule="auto"/>
              <w:rPr>
                <w:rFonts w:ascii="宋体" w:hAnsi="宋体" w:cs="宋体"/>
                <w:sz w:val="24"/>
              </w:rPr>
            </w:pPr>
          </w:p>
        </w:tc>
      </w:tr>
    </w:tbl>
    <w:p w14:paraId="3D9BF8DF">
      <w:pPr>
        <w:adjustRightInd w:val="0"/>
        <w:spacing w:line="360" w:lineRule="auto"/>
        <w:ind w:firstLine="512"/>
        <w:rPr>
          <w:rFonts w:ascii="宋体" w:hAnsi="宋体" w:cs="宋体"/>
          <w:bCs/>
          <w:spacing w:val="8"/>
          <w:sz w:val="24"/>
        </w:rPr>
      </w:pPr>
      <w:r>
        <w:rPr>
          <w:rFonts w:hint="eastAsia" w:ascii="宋体" w:hAnsi="宋体" w:cs="宋体"/>
          <w:bCs/>
          <w:spacing w:val="8"/>
          <w:sz w:val="24"/>
        </w:rPr>
        <w:t>注：</w:t>
      </w:r>
      <w:r>
        <w:rPr>
          <w:rFonts w:hint="eastAsia" w:ascii="宋体" w:hAnsi="宋体" w:cs="宋体"/>
          <w:sz w:val="24"/>
        </w:rPr>
        <w:t>①</w:t>
      </w:r>
      <w:r>
        <w:rPr>
          <w:rFonts w:hint="eastAsia" w:ascii="宋体" w:hAnsi="宋体" w:cs="宋体"/>
          <w:bCs/>
          <w:spacing w:val="8"/>
          <w:sz w:val="24"/>
        </w:rPr>
        <w:t>供应商必须把磋商文件的全部服务要求列入此表，按顺序逐项对照填写。备注中可注明正、负或无偏离。</w:t>
      </w:r>
    </w:p>
    <w:p w14:paraId="1C0624A8">
      <w:pPr>
        <w:adjustRightInd w:val="0"/>
        <w:spacing w:line="360" w:lineRule="auto"/>
        <w:ind w:firstLine="512" w:firstLineChars="200"/>
        <w:rPr>
          <w:rFonts w:ascii="宋体" w:hAnsi="宋体" w:cs="宋体"/>
          <w:bCs/>
          <w:spacing w:val="8"/>
          <w:sz w:val="24"/>
        </w:rPr>
      </w:pPr>
      <w:r>
        <w:rPr>
          <w:rFonts w:hint="eastAsia" w:ascii="仿宋" w:hAnsi="仿宋" w:eastAsia="仿宋" w:cs="仿宋"/>
          <w:bCs/>
          <w:spacing w:val="8"/>
          <w:sz w:val="24"/>
        </w:rPr>
        <w:t>②</w:t>
      </w:r>
      <w:r>
        <w:rPr>
          <w:rFonts w:hint="eastAsia" w:ascii="宋体" w:hAnsi="宋体" w:cs="宋体"/>
          <w:bCs/>
          <w:spacing w:val="8"/>
          <w:sz w:val="24"/>
        </w:rPr>
        <w:t>供应商应根据磋商文件中的服务指标、服务要求，逐项、详细、真实的填写应尽可能提供</w:t>
      </w:r>
      <w:r>
        <w:rPr>
          <w:rFonts w:hint="eastAsia" w:ascii="宋体" w:hAnsi="宋体" w:cs="宋体"/>
          <w:sz w:val="24"/>
        </w:rPr>
        <w:t>相应</w:t>
      </w:r>
      <w:r>
        <w:rPr>
          <w:rFonts w:hint="eastAsia" w:ascii="宋体" w:hAnsi="宋体" w:cs="宋体"/>
          <w:bCs/>
          <w:spacing w:val="8"/>
          <w:sz w:val="24"/>
        </w:rPr>
        <w:t>证明材料。</w:t>
      </w:r>
    </w:p>
    <w:p w14:paraId="2C754890">
      <w:pPr>
        <w:adjustRightInd w:val="0"/>
        <w:spacing w:line="360" w:lineRule="auto"/>
        <w:ind w:firstLine="512" w:firstLineChars="200"/>
        <w:rPr>
          <w:rFonts w:ascii="宋体" w:hAnsi="宋体" w:cs="宋体"/>
          <w:bCs/>
          <w:spacing w:val="8"/>
          <w:sz w:val="24"/>
        </w:rPr>
      </w:pPr>
      <w:r>
        <w:rPr>
          <w:rFonts w:hint="eastAsia" w:ascii="仿宋" w:hAnsi="仿宋" w:eastAsia="仿宋" w:cs="仿宋"/>
          <w:bCs/>
          <w:spacing w:val="8"/>
          <w:sz w:val="24"/>
        </w:rPr>
        <w:t>③</w:t>
      </w:r>
      <w:r>
        <w:rPr>
          <w:rFonts w:hint="eastAsia" w:ascii="宋体" w:hAnsi="宋体" w:cs="宋体"/>
          <w:bCs/>
          <w:spacing w:val="8"/>
          <w:sz w:val="24"/>
        </w:rPr>
        <w:t>供应商必须据实填写，不得虚假响应，否则将取消其投标或成交资格，并按有关规定进行处罚。</w:t>
      </w:r>
    </w:p>
    <w:p w14:paraId="413766D6">
      <w:pPr>
        <w:adjustRightInd w:val="0"/>
        <w:spacing w:line="360" w:lineRule="auto"/>
        <w:ind w:firstLine="512" w:firstLineChars="200"/>
        <w:rPr>
          <w:rFonts w:ascii="宋体" w:hAnsi="宋体" w:cs="宋体"/>
          <w:bCs/>
          <w:spacing w:val="8"/>
          <w:sz w:val="24"/>
        </w:rPr>
      </w:pPr>
    </w:p>
    <w:p w14:paraId="04AF771C">
      <w:pPr>
        <w:adjustRightInd w:val="0"/>
        <w:spacing w:line="360" w:lineRule="auto"/>
        <w:ind w:firstLine="512"/>
        <w:rPr>
          <w:rFonts w:ascii="宋体" w:hAnsi="宋体" w:cs="宋体"/>
          <w:bCs/>
          <w:spacing w:val="8"/>
          <w:sz w:val="24"/>
        </w:rPr>
      </w:pPr>
    </w:p>
    <w:p w14:paraId="446215A4">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54717735">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0D33BE6F">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320AFD03">
      <w:pPr>
        <w:adjustRightInd w:val="0"/>
        <w:spacing w:line="360" w:lineRule="auto"/>
        <w:ind w:firstLine="514"/>
        <w:rPr>
          <w:rFonts w:ascii="宋体" w:hAnsi="宋体" w:cs="宋体"/>
          <w:b/>
          <w:spacing w:val="8"/>
          <w:sz w:val="24"/>
        </w:rPr>
      </w:pPr>
    </w:p>
    <w:p w14:paraId="454B3651">
      <w:pPr>
        <w:adjustRightInd w:val="0"/>
        <w:spacing w:line="360" w:lineRule="auto"/>
        <w:ind w:firstLine="514"/>
        <w:rPr>
          <w:rFonts w:ascii="宋体" w:hAnsi="宋体" w:cs="宋体"/>
          <w:b/>
          <w:spacing w:val="8"/>
          <w:sz w:val="24"/>
        </w:rPr>
      </w:pPr>
    </w:p>
    <w:bookmarkEnd w:id="170"/>
    <w:bookmarkEnd w:id="171"/>
    <w:p w14:paraId="53E54A9E">
      <w:pPr>
        <w:spacing w:line="360" w:lineRule="auto"/>
        <w:ind w:firstLine="482"/>
        <w:rPr>
          <w:rFonts w:ascii="宋体" w:hAnsi="宋体" w:cs="宋体"/>
          <w:b/>
          <w:kern w:val="44"/>
          <w:sz w:val="24"/>
          <w:lang w:bidi="ar"/>
        </w:rPr>
      </w:pPr>
      <w:r>
        <w:rPr>
          <w:rFonts w:hint="eastAsia" w:ascii="宋体" w:hAnsi="宋体" w:cs="宋体"/>
          <w:b/>
          <w:kern w:val="44"/>
          <w:sz w:val="24"/>
          <w:lang w:bidi="ar"/>
        </w:rPr>
        <w:br w:type="page"/>
      </w:r>
    </w:p>
    <w:p w14:paraId="57BC635C">
      <w:pPr>
        <w:spacing w:line="360" w:lineRule="auto"/>
        <w:ind w:firstLine="562"/>
        <w:jc w:val="center"/>
        <w:rPr>
          <w:rFonts w:ascii="宋体" w:hAnsi="宋体" w:cs="宋体"/>
          <w:b/>
          <w:bCs/>
          <w:kern w:val="0"/>
          <w:sz w:val="28"/>
          <w:szCs w:val="28"/>
        </w:rPr>
      </w:pPr>
      <w:bookmarkStart w:id="227" w:name="_Toc482266101"/>
      <w:bookmarkStart w:id="228" w:name="_Toc11832065"/>
      <w:bookmarkStart w:id="229" w:name="_Toc443397365"/>
      <w:bookmarkStart w:id="230" w:name="_Toc13563817"/>
      <w:bookmarkStart w:id="231" w:name="_Toc11764032"/>
      <w:bookmarkStart w:id="232" w:name="_Toc145678240"/>
      <w:bookmarkStart w:id="233" w:name="_Toc16932"/>
      <w:bookmarkStart w:id="234" w:name="_Toc98944431"/>
      <w:r>
        <w:rPr>
          <w:rFonts w:hint="eastAsia" w:ascii="宋体" w:hAnsi="宋体" w:cs="宋体"/>
          <w:b/>
          <w:bCs/>
          <w:kern w:val="0"/>
          <w:sz w:val="28"/>
          <w:szCs w:val="28"/>
        </w:rPr>
        <w:t>6、商务应答表</w:t>
      </w:r>
      <w:bookmarkEnd w:id="227"/>
      <w:bookmarkEnd w:id="228"/>
      <w:bookmarkEnd w:id="229"/>
      <w:bookmarkEnd w:id="230"/>
      <w:bookmarkEnd w:id="231"/>
      <w:bookmarkEnd w:id="232"/>
      <w:bookmarkEnd w:id="233"/>
      <w:bookmarkEnd w:id="234"/>
    </w:p>
    <w:p w14:paraId="08FA5D58">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28451962">
      <w:pPr>
        <w:spacing w:line="360" w:lineRule="auto"/>
        <w:rPr>
          <w:rFonts w:ascii="宋体" w:hAnsi="宋体" w:cs="宋体"/>
          <w:bCs/>
          <w:sz w:val="24"/>
        </w:rPr>
      </w:pPr>
      <w:r>
        <w:rPr>
          <w:rFonts w:hint="eastAsia" w:ascii="宋体" w:hAnsi="宋体" w:cs="宋体"/>
          <w:sz w:val="24"/>
        </w:rPr>
        <w:t>项目编号</w:t>
      </w:r>
      <w:r>
        <w:rPr>
          <w:rFonts w:hint="eastAsia" w:ascii="宋体" w:hAnsi="宋体" w:cs="宋体"/>
          <w:kern w:val="0"/>
          <w:sz w:val="24"/>
        </w:rPr>
        <w:t>：</w:t>
      </w:r>
      <w:r>
        <w:rPr>
          <w:rFonts w:hint="eastAsia" w:ascii="宋体" w:hAnsi="宋体" w:cs="宋体"/>
          <w:sz w:val="24"/>
          <w:u w:val="single"/>
        </w:rPr>
        <w:t xml:space="preserve">                                                 </w:t>
      </w:r>
      <w:r>
        <w:rPr>
          <w:rFonts w:hint="eastAsia" w:ascii="宋体" w:hAnsi="宋体" w:cs="宋体"/>
          <w:sz w:val="24"/>
        </w:rPr>
        <w:t xml:space="preserve">     </w:t>
      </w:r>
    </w:p>
    <w:tbl>
      <w:tblPr>
        <w:tblStyle w:val="2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39A8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tcBorders>
              <w:top w:val="single" w:color="auto" w:sz="4" w:space="0"/>
              <w:left w:val="single" w:color="auto" w:sz="4" w:space="0"/>
              <w:bottom w:val="single" w:color="auto" w:sz="4" w:space="0"/>
              <w:right w:val="single" w:color="auto" w:sz="4" w:space="0"/>
            </w:tcBorders>
            <w:vAlign w:val="center"/>
          </w:tcPr>
          <w:p w14:paraId="679737F5">
            <w:pPr>
              <w:spacing w:line="360" w:lineRule="auto"/>
              <w:jc w:val="center"/>
              <w:rPr>
                <w:rFonts w:ascii="宋体" w:hAnsi="宋体" w:cs="宋体"/>
                <w:sz w:val="24"/>
              </w:rPr>
            </w:pPr>
            <w:r>
              <w:rPr>
                <w:rFonts w:hint="eastAsia" w:ascii="宋体" w:hAnsi="宋体" w:cs="宋体"/>
                <w:sz w:val="24"/>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52EB60B1">
            <w:pPr>
              <w:spacing w:line="360" w:lineRule="auto"/>
              <w:jc w:val="center"/>
              <w:rPr>
                <w:rFonts w:ascii="宋体" w:hAnsi="宋体" w:cs="宋体"/>
                <w:sz w:val="24"/>
              </w:rPr>
            </w:pPr>
            <w:r>
              <w:rPr>
                <w:rFonts w:hint="eastAsia" w:ascii="宋体" w:hAnsi="宋体" w:cs="宋体"/>
                <w:sz w:val="24"/>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145855BB">
            <w:pPr>
              <w:spacing w:line="360" w:lineRule="auto"/>
              <w:jc w:val="center"/>
              <w:rPr>
                <w:rFonts w:ascii="宋体" w:hAnsi="宋体" w:cs="宋体"/>
                <w:sz w:val="24"/>
              </w:rPr>
            </w:pPr>
            <w:r>
              <w:rPr>
                <w:rFonts w:hint="eastAsia" w:ascii="宋体" w:hAnsi="宋体" w:cs="宋体"/>
                <w:sz w:val="24"/>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62EF2A57">
            <w:pPr>
              <w:spacing w:line="360" w:lineRule="auto"/>
              <w:jc w:val="center"/>
              <w:rPr>
                <w:rFonts w:ascii="宋体" w:hAnsi="宋体" w:cs="宋体"/>
                <w:sz w:val="24"/>
              </w:rPr>
            </w:pPr>
            <w:r>
              <w:rPr>
                <w:rFonts w:hint="eastAsia" w:ascii="宋体" w:hAnsi="宋体" w:cs="宋体"/>
                <w:sz w:val="24"/>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77D76883">
            <w:pPr>
              <w:spacing w:line="360" w:lineRule="auto"/>
              <w:jc w:val="center"/>
              <w:rPr>
                <w:rFonts w:ascii="宋体" w:hAnsi="宋体" w:cs="宋体"/>
                <w:sz w:val="24"/>
              </w:rPr>
            </w:pPr>
            <w:r>
              <w:rPr>
                <w:rFonts w:hint="eastAsia" w:ascii="宋体" w:hAnsi="宋体" w:cs="宋体"/>
                <w:sz w:val="24"/>
              </w:rPr>
              <w:t>备注</w:t>
            </w:r>
          </w:p>
        </w:tc>
      </w:tr>
      <w:tr w14:paraId="40F2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0" w:type="dxa"/>
            <w:tcBorders>
              <w:top w:val="single" w:color="auto" w:sz="4" w:space="0"/>
              <w:left w:val="single" w:color="auto" w:sz="4" w:space="0"/>
              <w:bottom w:val="single" w:color="auto" w:sz="4" w:space="0"/>
              <w:right w:val="single" w:color="auto" w:sz="4" w:space="0"/>
            </w:tcBorders>
            <w:vAlign w:val="center"/>
          </w:tcPr>
          <w:p w14:paraId="475EC156">
            <w:pPr>
              <w:spacing w:line="360" w:lineRule="auto"/>
              <w:jc w:val="center"/>
              <w:rPr>
                <w:rFonts w:ascii="宋体" w:hAnsi="宋体" w:cs="宋体"/>
                <w:sz w:val="24"/>
              </w:rPr>
            </w:pPr>
            <w:r>
              <w:rPr>
                <w:rFonts w:hint="eastAsia" w:ascii="宋体" w:hAnsi="宋体" w:cs="宋体"/>
                <w:sz w:val="24"/>
              </w:rPr>
              <w:t>1</w:t>
            </w:r>
          </w:p>
        </w:tc>
        <w:tc>
          <w:tcPr>
            <w:tcW w:w="3480" w:type="dxa"/>
            <w:tcBorders>
              <w:top w:val="single" w:color="auto" w:sz="4" w:space="0"/>
              <w:left w:val="single" w:color="auto" w:sz="4" w:space="0"/>
              <w:bottom w:val="single" w:color="auto" w:sz="4" w:space="0"/>
              <w:right w:val="single" w:color="auto" w:sz="4" w:space="0"/>
            </w:tcBorders>
            <w:vAlign w:val="center"/>
          </w:tcPr>
          <w:p w14:paraId="51C2DD91">
            <w:pPr>
              <w:spacing w:line="360" w:lineRule="auto"/>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616C8AB">
            <w:pPr>
              <w:spacing w:line="360" w:lineRule="auto"/>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50AC8417">
            <w:pPr>
              <w:spacing w:line="360" w:lineRule="auto"/>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0C6E56A0">
            <w:pPr>
              <w:spacing w:line="360" w:lineRule="auto"/>
              <w:jc w:val="center"/>
              <w:rPr>
                <w:rFonts w:ascii="宋体" w:hAnsi="宋体" w:cs="宋体"/>
                <w:sz w:val="24"/>
              </w:rPr>
            </w:pPr>
          </w:p>
        </w:tc>
      </w:tr>
      <w:tr w14:paraId="4755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0" w:type="dxa"/>
            <w:tcBorders>
              <w:top w:val="single" w:color="auto" w:sz="4" w:space="0"/>
              <w:left w:val="single" w:color="auto" w:sz="4" w:space="0"/>
              <w:bottom w:val="single" w:color="auto" w:sz="4" w:space="0"/>
              <w:right w:val="single" w:color="auto" w:sz="4" w:space="0"/>
            </w:tcBorders>
            <w:vAlign w:val="center"/>
          </w:tcPr>
          <w:p w14:paraId="5800B6F6">
            <w:pPr>
              <w:spacing w:line="360" w:lineRule="auto"/>
              <w:jc w:val="center"/>
              <w:rPr>
                <w:rFonts w:ascii="宋体" w:hAnsi="宋体" w:cs="宋体"/>
                <w:sz w:val="24"/>
              </w:rPr>
            </w:pPr>
            <w:r>
              <w:rPr>
                <w:rFonts w:hint="eastAsia" w:ascii="宋体" w:hAnsi="宋体" w:cs="宋体"/>
                <w:sz w:val="24"/>
              </w:rPr>
              <w:t>2</w:t>
            </w:r>
          </w:p>
        </w:tc>
        <w:tc>
          <w:tcPr>
            <w:tcW w:w="3480" w:type="dxa"/>
            <w:tcBorders>
              <w:top w:val="single" w:color="auto" w:sz="4" w:space="0"/>
              <w:left w:val="single" w:color="auto" w:sz="4" w:space="0"/>
              <w:bottom w:val="single" w:color="auto" w:sz="4" w:space="0"/>
              <w:right w:val="single" w:color="auto" w:sz="4" w:space="0"/>
            </w:tcBorders>
            <w:vAlign w:val="center"/>
          </w:tcPr>
          <w:p w14:paraId="64D0108E">
            <w:pPr>
              <w:spacing w:line="360" w:lineRule="auto"/>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602080C2">
            <w:pPr>
              <w:spacing w:line="360" w:lineRule="auto"/>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DF81AFF">
            <w:pPr>
              <w:spacing w:line="360" w:lineRule="auto"/>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71BA18C3">
            <w:pPr>
              <w:spacing w:line="360" w:lineRule="auto"/>
              <w:jc w:val="center"/>
              <w:rPr>
                <w:rFonts w:ascii="宋体" w:hAnsi="宋体" w:cs="宋体"/>
                <w:sz w:val="24"/>
              </w:rPr>
            </w:pPr>
          </w:p>
        </w:tc>
      </w:tr>
      <w:tr w14:paraId="3676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0" w:type="dxa"/>
            <w:tcBorders>
              <w:top w:val="single" w:color="auto" w:sz="4" w:space="0"/>
              <w:left w:val="single" w:color="auto" w:sz="4" w:space="0"/>
              <w:bottom w:val="single" w:color="auto" w:sz="4" w:space="0"/>
              <w:right w:val="single" w:color="auto" w:sz="4" w:space="0"/>
            </w:tcBorders>
            <w:vAlign w:val="center"/>
          </w:tcPr>
          <w:p w14:paraId="29B08385">
            <w:pPr>
              <w:spacing w:line="360" w:lineRule="auto"/>
              <w:jc w:val="center"/>
              <w:rPr>
                <w:rFonts w:ascii="宋体" w:hAnsi="宋体" w:cs="宋体"/>
                <w:sz w:val="24"/>
              </w:rPr>
            </w:pPr>
            <w:r>
              <w:rPr>
                <w:rFonts w:hint="eastAsia" w:ascii="宋体" w:hAnsi="宋体" w:cs="宋体"/>
                <w:sz w:val="24"/>
              </w:rPr>
              <w:t>3</w:t>
            </w:r>
          </w:p>
        </w:tc>
        <w:tc>
          <w:tcPr>
            <w:tcW w:w="3480" w:type="dxa"/>
            <w:tcBorders>
              <w:top w:val="single" w:color="auto" w:sz="4" w:space="0"/>
              <w:left w:val="single" w:color="auto" w:sz="4" w:space="0"/>
              <w:bottom w:val="single" w:color="auto" w:sz="4" w:space="0"/>
              <w:right w:val="single" w:color="auto" w:sz="4" w:space="0"/>
            </w:tcBorders>
            <w:vAlign w:val="center"/>
          </w:tcPr>
          <w:p w14:paraId="70D894F1">
            <w:pPr>
              <w:spacing w:line="360" w:lineRule="auto"/>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F2FC8EE">
            <w:pPr>
              <w:spacing w:line="360" w:lineRule="auto"/>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7BA86EC">
            <w:pPr>
              <w:spacing w:line="360" w:lineRule="auto"/>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3BB7B4D9">
            <w:pPr>
              <w:spacing w:line="360" w:lineRule="auto"/>
              <w:jc w:val="center"/>
              <w:rPr>
                <w:rFonts w:ascii="宋体" w:hAnsi="宋体" w:cs="宋体"/>
                <w:sz w:val="24"/>
              </w:rPr>
            </w:pPr>
          </w:p>
        </w:tc>
      </w:tr>
      <w:tr w14:paraId="29C0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40" w:type="dxa"/>
            <w:tcBorders>
              <w:top w:val="single" w:color="auto" w:sz="4" w:space="0"/>
              <w:left w:val="single" w:color="auto" w:sz="4" w:space="0"/>
              <w:bottom w:val="single" w:color="auto" w:sz="4" w:space="0"/>
              <w:right w:val="single" w:color="auto" w:sz="4" w:space="0"/>
            </w:tcBorders>
            <w:vAlign w:val="center"/>
          </w:tcPr>
          <w:p w14:paraId="0679F3D5">
            <w:pPr>
              <w:spacing w:line="360" w:lineRule="auto"/>
              <w:jc w:val="center"/>
              <w:rPr>
                <w:rFonts w:ascii="宋体" w:hAnsi="宋体" w:cs="宋体"/>
                <w:sz w:val="24"/>
              </w:rPr>
            </w:pPr>
            <w:r>
              <w:rPr>
                <w:rFonts w:hint="eastAsia" w:ascii="宋体" w:hAnsi="宋体" w:cs="宋体"/>
                <w:sz w:val="24"/>
              </w:rPr>
              <w:t>4</w:t>
            </w:r>
          </w:p>
        </w:tc>
        <w:tc>
          <w:tcPr>
            <w:tcW w:w="3480" w:type="dxa"/>
            <w:tcBorders>
              <w:top w:val="single" w:color="auto" w:sz="4" w:space="0"/>
              <w:left w:val="single" w:color="auto" w:sz="4" w:space="0"/>
              <w:bottom w:val="single" w:color="auto" w:sz="4" w:space="0"/>
              <w:right w:val="single" w:color="auto" w:sz="4" w:space="0"/>
            </w:tcBorders>
            <w:vAlign w:val="center"/>
          </w:tcPr>
          <w:p w14:paraId="37D2B69B">
            <w:pPr>
              <w:spacing w:line="360" w:lineRule="auto"/>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A0DDDFF">
            <w:pPr>
              <w:spacing w:line="360" w:lineRule="auto"/>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A409562">
            <w:pPr>
              <w:spacing w:line="360" w:lineRule="auto"/>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51E99CA2">
            <w:pPr>
              <w:spacing w:line="360" w:lineRule="auto"/>
              <w:jc w:val="center"/>
              <w:rPr>
                <w:rFonts w:ascii="宋体" w:hAnsi="宋体" w:cs="宋体"/>
                <w:sz w:val="24"/>
              </w:rPr>
            </w:pPr>
          </w:p>
        </w:tc>
      </w:tr>
      <w:tr w14:paraId="1233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40" w:type="dxa"/>
            <w:tcBorders>
              <w:top w:val="single" w:color="auto" w:sz="4" w:space="0"/>
              <w:left w:val="single" w:color="auto" w:sz="4" w:space="0"/>
              <w:bottom w:val="single" w:color="auto" w:sz="4" w:space="0"/>
              <w:right w:val="single" w:color="auto" w:sz="4" w:space="0"/>
            </w:tcBorders>
            <w:vAlign w:val="center"/>
          </w:tcPr>
          <w:p w14:paraId="20DD7397">
            <w:pPr>
              <w:spacing w:line="360" w:lineRule="auto"/>
              <w:jc w:val="center"/>
              <w:rPr>
                <w:rFonts w:ascii="宋体" w:hAnsi="宋体" w:cs="宋体"/>
                <w:sz w:val="24"/>
              </w:rPr>
            </w:pPr>
            <w:r>
              <w:rPr>
                <w:rFonts w:hint="eastAsia" w:ascii="宋体" w:hAnsi="宋体" w:cs="宋体"/>
                <w:sz w:val="24"/>
              </w:rPr>
              <w:t>5</w:t>
            </w:r>
          </w:p>
        </w:tc>
        <w:tc>
          <w:tcPr>
            <w:tcW w:w="3480" w:type="dxa"/>
            <w:tcBorders>
              <w:top w:val="single" w:color="auto" w:sz="4" w:space="0"/>
              <w:left w:val="single" w:color="auto" w:sz="4" w:space="0"/>
              <w:bottom w:val="single" w:color="auto" w:sz="4" w:space="0"/>
              <w:right w:val="single" w:color="auto" w:sz="4" w:space="0"/>
            </w:tcBorders>
            <w:vAlign w:val="center"/>
          </w:tcPr>
          <w:p w14:paraId="6F8896BE">
            <w:pPr>
              <w:spacing w:line="360" w:lineRule="auto"/>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6B97BB5D">
            <w:pPr>
              <w:spacing w:line="360" w:lineRule="auto"/>
              <w:rPr>
                <w:rFonts w:ascii="宋体" w:hAnsi="宋体" w:cs="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54DFE0F">
            <w:pPr>
              <w:spacing w:line="360" w:lineRule="auto"/>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4A182E1C">
            <w:pPr>
              <w:spacing w:line="360" w:lineRule="auto"/>
              <w:jc w:val="center"/>
              <w:rPr>
                <w:rFonts w:ascii="宋体" w:hAnsi="宋体" w:cs="宋体"/>
                <w:sz w:val="24"/>
              </w:rPr>
            </w:pPr>
          </w:p>
        </w:tc>
      </w:tr>
    </w:tbl>
    <w:p w14:paraId="3024F6AF">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注：供应商必须据实填写（备注中可注明正、负或无偏离），不得虚假响应，否则将取消其投标或成交资格，并按有关规定进行处罚。未按要求填写并在响应文件中无资料印证影响评比的责任自负。</w:t>
      </w:r>
    </w:p>
    <w:p w14:paraId="1404CE9D">
      <w:pPr>
        <w:tabs>
          <w:tab w:val="left" w:pos="2090"/>
        </w:tabs>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ab/>
      </w:r>
    </w:p>
    <w:p w14:paraId="16749887">
      <w:pPr>
        <w:adjustRightInd w:val="0"/>
        <w:spacing w:line="360" w:lineRule="auto"/>
        <w:ind w:firstLine="512"/>
        <w:rPr>
          <w:rFonts w:ascii="宋体" w:hAnsi="宋体" w:cs="宋体"/>
          <w:bCs/>
          <w:spacing w:val="8"/>
          <w:sz w:val="24"/>
        </w:rPr>
      </w:pPr>
    </w:p>
    <w:p w14:paraId="42FA38A1">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66956CEE">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475B968F">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111D7F78">
      <w:pPr>
        <w:adjustRightInd w:val="0"/>
        <w:spacing w:line="360" w:lineRule="auto"/>
        <w:ind w:firstLine="512"/>
        <w:rPr>
          <w:rFonts w:ascii="宋体" w:hAnsi="宋体" w:cs="宋体"/>
          <w:bCs/>
          <w:spacing w:val="8"/>
          <w:sz w:val="24"/>
        </w:rPr>
      </w:pPr>
    </w:p>
    <w:p w14:paraId="5961445B">
      <w:pPr>
        <w:adjustRightInd w:val="0"/>
        <w:spacing w:line="360" w:lineRule="auto"/>
        <w:ind w:firstLine="512"/>
        <w:rPr>
          <w:rFonts w:ascii="宋体" w:hAnsi="宋体" w:cs="宋体"/>
          <w:bCs/>
          <w:spacing w:val="8"/>
          <w:sz w:val="24"/>
        </w:rPr>
      </w:pPr>
    </w:p>
    <w:p w14:paraId="0FB7B53C">
      <w:pPr>
        <w:adjustRightInd w:val="0"/>
        <w:spacing w:line="360" w:lineRule="auto"/>
        <w:ind w:firstLine="512"/>
        <w:rPr>
          <w:rFonts w:ascii="宋体" w:hAnsi="宋体" w:cs="宋体"/>
          <w:bCs/>
          <w:spacing w:val="8"/>
          <w:sz w:val="24"/>
        </w:rPr>
      </w:pPr>
    </w:p>
    <w:p w14:paraId="3A8F0FA4">
      <w:pPr>
        <w:adjustRightInd w:val="0"/>
        <w:spacing w:line="360" w:lineRule="auto"/>
        <w:ind w:firstLine="512"/>
        <w:rPr>
          <w:rFonts w:ascii="宋体" w:hAnsi="宋体" w:cs="宋体"/>
          <w:bCs/>
          <w:spacing w:val="8"/>
          <w:sz w:val="24"/>
        </w:rPr>
      </w:pPr>
    </w:p>
    <w:p w14:paraId="1DF16E11">
      <w:pPr>
        <w:adjustRightInd w:val="0"/>
        <w:spacing w:line="360" w:lineRule="auto"/>
        <w:ind w:firstLine="512"/>
        <w:rPr>
          <w:rFonts w:ascii="宋体" w:hAnsi="宋体" w:cs="宋体"/>
          <w:bCs/>
          <w:spacing w:val="8"/>
          <w:sz w:val="24"/>
        </w:rPr>
      </w:pPr>
    </w:p>
    <w:p w14:paraId="728B88E1">
      <w:pPr>
        <w:adjustRightInd w:val="0"/>
        <w:spacing w:line="360" w:lineRule="auto"/>
        <w:ind w:firstLine="512"/>
        <w:rPr>
          <w:rFonts w:ascii="宋体" w:hAnsi="宋体" w:cs="宋体"/>
          <w:bCs/>
          <w:spacing w:val="8"/>
          <w:sz w:val="24"/>
        </w:rPr>
      </w:pPr>
    </w:p>
    <w:p w14:paraId="384B555D">
      <w:pPr>
        <w:adjustRightInd w:val="0"/>
        <w:spacing w:line="360" w:lineRule="auto"/>
        <w:ind w:firstLine="512"/>
        <w:rPr>
          <w:rFonts w:ascii="宋体" w:hAnsi="宋体" w:cs="宋体"/>
          <w:bCs/>
          <w:spacing w:val="8"/>
          <w:sz w:val="24"/>
        </w:rPr>
      </w:pPr>
    </w:p>
    <w:p w14:paraId="5C3AC1DF">
      <w:pPr>
        <w:adjustRightInd w:val="0"/>
        <w:spacing w:line="360" w:lineRule="auto"/>
        <w:ind w:firstLine="512"/>
        <w:rPr>
          <w:rFonts w:ascii="宋体" w:hAnsi="宋体" w:cs="宋体"/>
          <w:bCs/>
          <w:spacing w:val="8"/>
          <w:sz w:val="24"/>
        </w:rPr>
      </w:pPr>
    </w:p>
    <w:p w14:paraId="02D2F884">
      <w:pPr>
        <w:adjustRightInd w:val="0"/>
        <w:spacing w:line="360" w:lineRule="auto"/>
        <w:ind w:firstLine="512"/>
        <w:rPr>
          <w:rFonts w:ascii="宋体" w:hAnsi="宋体" w:cs="宋体"/>
          <w:bCs/>
          <w:spacing w:val="8"/>
          <w:sz w:val="24"/>
        </w:rPr>
      </w:pPr>
    </w:p>
    <w:p w14:paraId="7D58A1ED">
      <w:pPr>
        <w:adjustRightInd w:val="0"/>
        <w:spacing w:line="360" w:lineRule="auto"/>
        <w:ind w:firstLine="512"/>
        <w:rPr>
          <w:rFonts w:ascii="宋体" w:hAnsi="宋体" w:cs="宋体"/>
          <w:bCs/>
          <w:spacing w:val="8"/>
          <w:sz w:val="24"/>
        </w:rPr>
      </w:pPr>
    </w:p>
    <w:p w14:paraId="42D70529">
      <w:pPr>
        <w:adjustRightInd w:val="0"/>
        <w:spacing w:line="360" w:lineRule="auto"/>
        <w:ind w:firstLine="512"/>
        <w:rPr>
          <w:rFonts w:ascii="宋体" w:hAnsi="宋体" w:cs="宋体"/>
          <w:bCs/>
          <w:spacing w:val="8"/>
          <w:sz w:val="24"/>
        </w:rPr>
        <w:sectPr>
          <w:footerReference r:id="rId6" w:type="default"/>
          <w:pgSz w:w="11906" w:h="16838"/>
          <w:pgMar w:top="1440" w:right="1803" w:bottom="1440" w:left="1803" w:header="851" w:footer="992" w:gutter="0"/>
          <w:pgNumType w:start="1"/>
          <w:cols w:space="0" w:num="1"/>
          <w:docGrid w:type="lines" w:linePitch="319" w:charSpace="0"/>
        </w:sectPr>
      </w:pPr>
    </w:p>
    <w:p w14:paraId="38E7126F">
      <w:pPr>
        <w:keepNext/>
        <w:keepLines/>
        <w:numPr>
          <w:ilvl w:val="0"/>
          <w:numId w:val="3"/>
        </w:numPr>
        <w:spacing w:before="260" w:after="260" w:line="360" w:lineRule="auto"/>
        <w:ind w:firstLine="562"/>
        <w:jc w:val="center"/>
        <w:rPr>
          <w:rFonts w:ascii="宋体" w:hAnsi="宋体" w:cs="宋体"/>
          <w:b/>
          <w:sz w:val="28"/>
          <w:szCs w:val="28"/>
        </w:rPr>
      </w:pPr>
      <w:bookmarkStart w:id="235" w:name="_Toc482266104"/>
      <w:bookmarkStart w:id="236" w:name="_Toc443393358"/>
      <w:bookmarkStart w:id="237" w:name="_Toc11832077"/>
      <w:bookmarkStart w:id="238" w:name="_Toc13563828"/>
      <w:bookmarkStart w:id="239" w:name="_Toc98944433"/>
      <w:bookmarkStart w:id="240" w:name="_Toc145678242"/>
      <w:bookmarkStart w:id="241" w:name="_Toc11764042"/>
      <w:bookmarkStart w:id="242" w:name="_Toc443397367"/>
      <w:r>
        <w:rPr>
          <w:rFonts w:hint="eastAsia" w:ascii="宋体" w:hAnsi="宋体" w:cs="宋体"/>
          <w:b/>
          <w:sz w:val="28"/>
          <w:szCs w:val="28"/>
        </w:rPr>
        <w:t>供应商基本情况表</w:t>
      </w:r>
      <w:bookmarkEnd w:id="235"/>
      <w:bookmarkEnd w:id="236"/>
      <w:bookmarkEnd w:id="237"/>
      <w:bookmarkEnd w:id="238"/>
      <w:bookmarkEnd w:id="239"/>
      <w:bookmarkEnd w:id="240"/>
      <w:bookmarkEnd w:id="241"/>
      <w:bookmarkEnd w:id="242"/>
    </w:p>
    <w:p w14:paraId="7A4CD4A7">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1C4E811A">
      <w:pPr>
        <w:pStyle w:val="10"/>
        <w:rPr>
          <w:rFonts w:ascii="宋体" w:hAnsi="宋体" w:eastAsia="宋体" w:cs="宋体"/>
        </w:rPr>
      </w:pPr>
      <w:r>
        <w:rPr>
          <w:rFonts w:hint="eastAsia" w:ascii="宋体" w:hAnsi="宋体" w:cs="宋体"/>
          <w:sz w:val="24"/>
        </w:rPr>
        <w:t>项目编号</w:t>
      </w:r>
      <w:r>
        <w:rPr>
          <w:rFonts w:hint="eastAsia" w:ascii="宋体" w:hAnsi="宋体" w:eastAsia="宋体" w:cs="宋体"/>
          <w:kern w:val="0"/>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29"/>
        <w:tblW w:w="884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77"/>
        <w:gridCol w:w="1251"/>
        <w:gridCol w:w="1266"/>
        <w:gridCol w:w="8"/>
        <w:gridCol w:w="1341"/>
        <w:gridCol w:w="367"/>
        <w:gridCol w:w="503"/>
        <w:gridCol w:w="1347"/>
      </w:tblGrid>
      <w:tr w14:paraId="2908ED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1780" w:type="dxa"/>
            <w:tcBorders>
              <w:top w:val="single" w:color="auto" w:sz="18" w:space="0"/>
              <w:left w:val="single" w:color="auto" w:sz="18" w:space="0"/>
              <w:bottom w:val="single" w:color="auto" w:sz="6" w:space="0"/>
              <w:right w:val="single" w:color="auto" w:sz="6" w:space="0"/>
            </w:tcBorders>
            <w:vAlign w:val="center"/>
          </w:tcPr>
          <w:p w14:paraId="19116D6E">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供应商名称</w:t>
            </w:r>
          </w:p>
        </w:tc>
        <w:tc>
          <w:tcPr>
            <w:tcW w:w="7060" w:type="dxa"/>
            <w:gridSpan w:val="8"/>
            <w:tcBorders>
              <w:top w:val="single" w:color="auto" w:sz="18" w:space="0"/>
              <w:left w:val="single" w:color="auto" w:sz="6" w:space="0"/>
              <w:bottom w:val="single" w:color="auto" w:sz="6" w:space="0"/>
              <w:right w:val="single" w:color="auto" w:sz="18" w:space="0"/>
            </w:tcBorders>
            <w:vAlign w:val="center"/>
          </w:tcPr>
          <w:p w14:paraId="597A5DBA">
            <w:pPr>
              <w:autoSpaceDE w:val="0"/>
              <w:autoSpaceDN w:val="0"/>
              <w:adjustRightInd w:val="0"/>
              <w:spacing w:line="360" w:lineRule="auto"/>
              <w:jc w:val="center"/>
              <w:rPr>
                <w:rFonts w:ascii="宋体" w:hAnsi="宋体" w:cs="宋体"/>
                <w:kern w:val="0"/>
                <w:sz w:val="24"/>
              </w:rPr>
            </w:pPr>
          </w:p>
        </w:tc>
      </w:tr>
      <w:tr w14:paraId="6CF58F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7C58AA26">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注册地址</w:t>
            </w:r>
          </w:p>
        </w:tc>
        <w:tc>
          <w:tcPr>
            <w:tcW w:w="3502" w:type="dxa"/>
            <w:gridSpan w:val="4"/>
            <w:tcBorders>
              <w:top w:val="single" w:color="auto" w:sz="6" w:space="0"/>
              <w:left w:val="single" w:color="auto" w:sz="6" w:space="0"/>
              <w:bottom w:val="single" w:color="auto" w:sz="6" w:space="0"/>
              <w:right w:val="single" w:color="auto" w:sz="6" w:space="0"/>
            </w:tcBorders>
            <w:vAlign w:val="center"/>
          </w:tcPr>
          <w:p w14:paraId="01B06B21">
            <w:pPr>
              <w:autoSpaceDE w:val="0"/>
              <w:autoSpaceDN w:val="0"/>
              <w:adjustRightInd w:val="0"/>
              <w:spacing w:line="360" w:lineRule="auto"/>
              <w:jc w:val="center"/>
              <w:rPr>
                <w:rFonts w:ascii="宋体" w:hAnsi="宋体" w:cs="宋体"/>
                <w:kern w:val="0"/>
                <w:sz w:val="24"/>
              </w:rPr>
            </w:pPr>
          </w:p>
        </w:tc>
        <w:tc>
          <w:tcPr>
            <w:tcW w:w="1341" w:type="dxa"/>
            <w:tcBorders>
              <w:top w:val="single" w:color="auto" w:sz="6" w:space="0"/>
              <w:left w:val="single" w:color="auto" w:sz="6" w:space="0"/>
              <w:bottom w:val="single" w:color="auto" w:sz="6" w:space="0"/>
              <w:right w:val="single" w:color="auto" w:sz="6" w:space="0"/>
            </w:tcBorders>
            <w:vAlign w:val="center"/>
          </w:tcPr>
          <w:p w14:paraId="0A5B8D02">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邮政编码</w:t>
            </w:r>
          </w:p>
        </w:tc>
        <w:tc>
          <w:tcPr>
            <w:tcW w:w="2217" w:type="dxa"/>
            <w:gridSpan w:val="3"/>
            <w:tcBorders>
              <w:top w:val="single" w:color="auto" w:sz="6" w:space="0"/>
              <w:left w:val="single" w:color="auto" w:sz="6" w:space="0"/>
              <w:bottom w:val="single" w:color="auto" w:sz="6" w:space="0"/>
              <w:right w:val="single" w:color="auto" w:sz="18" w:space="0"/>
            </w:tcBorders>
            <w:vAlign w:val="center"/>
          </w:tcPr>
          <w:p w14:paraId="251000FD">
            <w:pPr>
              <w:autoSpaceDE w:val="0"/>
              <w:autoSpaceDN w:val="0"/>
              <w:adjustRightInd w:val="0"/>
              <w:spacing w:line="360" w:lineRule="auto"/>
              <w:jc w:val="center"/>
              <w:rPr>
                <w:rFonts w:ascii="宋体" w:hAnsi="宋体" w:cs="宋体"/>
                <w:kern w:val="0"/>
                <w:sz w:val="24"/>
              </w:rPr>
            </w:pPr>
          </w:p>
        </w:tc>
      </w:tr>
      <w:tr w14:paraId="255899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8" w:hRule="atLeast"/>
          <w:jc w:val="center"/>
        </w:trPr>
        <w:tc>
          <w:tcPr>
            <w:tcW w:w="1780" w:type="dxa"/>
            <w:vMerge w:val="restart"/>
            <w:tcBorders>
              <w:top w:val="single" w:color="auto" w:sz="6" w:space="0"/>
              <w:left w:val="single" w:color="auto" w:sz="18" w:space="0"/>
              <w:bottom w:val="single" w:color="auto" w:sz="6" w:space="0"/>
              <w:right w:val="single" w:color="auto" w:sz="6" w:space="0"/>
            </w:tcBorders>
            <w:vAlign w:val="center"/>
          </w:tcPr>
          <w:p w14:paraId="24C181DB">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联系方式</w:t>
            </w:r>
          </w:p>
        </w:tc>
        <w:tc>
          <w:tcPr>
            <w:tcW w:w="977" w:type="dxa"/>
            <w:tcBorders>
              <w:top w:val="single" w:color="auto" w:sz="6" w:space="0"/>
              <w:left w:val="single" w:color="auto" w:sz="6" w:space="0"/>
              <w:bottom w:val="single" w:color="auto" w:sz="6" w:space="0"/>
              <w:right w:val="single" w:color="auto" w:sz="6" w:space="0"/>
            </w:tcBorders>
            <w:vAlign w:val="center"/>
          </w:tcPr>
          <w:p w14:paraId="198C6AB1">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联系人</w:t>
            </w:r>
          </w:p>
        </w:tc>
        <w:tc>
          <w:tcPr>
            <w:tcW w:w="2517" w:type="dxa"/>
            <w:gridSpan w:val="2"/>
            <w:tcBorders>
              <w:top w:val="single" w:color="auto" w:sz="6" w:space="0"/>
              <w:left w:val="single" w:color="auto" w:sz="6" w:space="0"/>
              <w:bottom w:val="single" w:color="auto" w:sz="6" w:space="0"/>
              <w:right w:val="single" w:color="auto" w:sz="6" w:space="0"/>
            </w:tcBorders>
            <w:vAlign w:val="center"/>
          </w:tcPr>
          <w:p w14:paraId="5B7C4822">
            <w:pPr>
              <w:autoSpaceDE w:val="0"/>
              <w:autoSpaceDN w:val="0"/>
              <w:adjustRightInd w:val="0"/>
              <w:spacing w:line="360" w:lineRule="auto"/>
              <w:jc w:val="center"/>
              <w:rPr>
                <w:rFonts w:ascii="宋体" w:hAnsi="宋体" w:cs="宋体"/>
                <w:kern w:val="0"/>
                <w:sz w:val="24"/>
              </w:rPr>
            </w:pPr>
          </w:p>
        </w:tc>
        <w:tc>
          <w:tcPr>
            <w:tcW w:w="1349" w:type="dxa"/>
            <w:gridSpan w:val="2"/>
            <w:tcBorders>
              <w:top w:val="single" w:color="auto" w:sz="6" w:space="0"/>
              <w:left w:val="single" w:color="auto" w:sz="6" w:space="0"/>
              <w:bottom w:val="single" w:color="auto" w:sz="6" w:space="0"/>
              <w:right w:val="single" w:color="auto" w:sz="6" w:space="0"/>
            </w:tcBorders>
            <w:vAlign w:val="center"/>
          </w:tcPr>
          <w:p w14:paraId="52BC7373">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电话</w:t>
            </w:r>
          </w:p>
        </w:tc>
        <w:tc>
          <w:tcPr>
            <w:tcW w:w="2217" w:type="dxa"/>
            <w:gridSpan w:val="3"/>
            <w:tcBorders>
              <w:top w:val="single" w:color="auto" w:sz="6" w:space="0"/>
              <w:left w:val="single" w:color="auto" w:sz="6" w:space="0"/>
              <w:bottom w:val="single" w:color="auto" w:sz="6" w:space="0"/>
              <w:right w:val="single" w:color="auto" w:sz="18" w:space="0"/>
            </w:tcBorders>
            <w:vAlign w:val="center"/>
          </w:tcPr>
          <w:p w14:paraId="61044411">
            <w:pPr>
              <w:autoSpaceDE w:val="0"/>
              <w:autoSpaceDN w:val="0"/>
              <w:adjustRightInd w:val="0"/>
              <w:spacing w:line="360" w:lineRule="auto"/>
              <w:jc w:val="center"/>
              <w:rPr>
                <w:rFonts w:ascii="宋体" w:hAnsi="宋体" w:cs="宋体"/>
                <w:kern w:val="0"/>
                <w:sz w:val="24"/>
              </w:rPr>
            </w:pPr>
          </w:p>
        </w:tc>
      </w:tr>
      <w:tr w14:paraId="46E2FD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1780" w:type="dxa"/>
            <w:vMerge w:val="continue"/>
            <w:tcBorders>
              <w:top w:val="single" w:color="auto" w:sz="6" w:space="0"/>
              <w:left w:val="single" w:color="auto" w:sz="18" w:space="0"/>
              <w:bottom w:val="single" w:color="auto" w:sz="6" w:space="0"/>
              <w:right w:val="single" w:color="auto" w:sz="6" w:space="0"/>
            </w:tcBorders>
            <w:vAlign w:val="center"/>
          </w:tcPr>
          <w:p w14:paraId="5821B326">
            <w:pPr>
              <w:widowControl/>
              <w:spacing w:line="360" w:lineRule="auto"/>
              <w:jc w:val="left"/>
              <w:rPr>
                <w:rFonts w:ascii="宋体" w:hAnsi="宋体" w:cs="宋体"/>
                <w:kern w:val="0"/>
                <w:sz w:val="24"/>
              </w:rPr>
            </w:pPr>
          </w:p>
        </w:tc>
        <w:tc>
          <w:tcPr>
            <w:tcW w:w="977" w:type="dxa"/>
            <w:tcBorders>
              <w:top w:val="single" w:color="auto" w:sz="6" w:space="0"/>
              <w:left w:val="single" w:color="auto" w:sz="6" w:space="0"/>
              <w:bottom w:val="single" w:color="auto" w:sz="6" w:space="0"/>
              <w:right w:val="single" w:color="auto" w:sz="6" w:space="0"/>
            </w:tcBorders>
            <w:vAlign w:val="center"/>
          </w:tcPr>
          <w:p w14:paraId="3875ABBF">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传真</w:t>
            </w:r>
          </w:p>
        </w:tc>
        <w:tc>
          <w:tcPr>
            <w:tcW w:w="2517" w:type="dxa"/>
            <w:gridSpan w:val="2"/>
            <w:tcBorders>
              <w:top w:val="single" w:color="auto" w:sz="6" w:space="0"/>
              <w:left w:val="single" w:color="auto" w:sz="6" w:space="0"/>
              <w:bottom w:val="single" w:color="auto" w:sz="6" w:space="0"/>
              <w:right w:val="single" w:color="auto" w:sz="6" w:space="0"/>
            </w:tcBorders>
            <w:vAlign w:val="center"/>
          </w:tcPr>
          <w:p w14:paraId="3EA0B26E">
            <w:pPr>
              <w:autoSpaceDE w:val="0"/>
              <w:autoSpaceDN w:val="0"/>
              <w:adjustRightInd w:val="0"/>
              <w:spacing w:line="360" w:lineRule="auto"/>
              <w:jc w:val="center"/>
              <w:rPr>
                <w:rFonts w:ascii="宋体" w:hAnsi="宋体" w:cs="宋体"/>
                <w:kern w:val="0"/>
                <w:sz w:val="24"/>
              </w:rPr>
            </w:pPr>
          </w:p>
        </w:tc>
        <w:tc>
          <w:tcPr>
            <w:tcW w:w="1349" w:type="dxa"/>
            <w:gridSpan w:val="2"/>
            <w:tcBorders>
              <w:top w:val="single" w:color="auto" w:sz="6" w:space="0"/>
              <w:left w:val="single" w:color="auto" w:sz="6" w:space="0"/>
              <w:bottom w:val="single" w:color="auto" w:sz="6" w:space="0"/>
              <w:right w:val="single" w:color="auto" w:sz="6" w:space="0"/>
            </w:tcBorders>
            <w:vAlign w:val="center"/>
          </w:tcPr>
          <w:p w14:paraId="35792897">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网址</w:t>
            </w:r>
          </w:p>
        </w:tc>
        <w:tc>
          <w:tcPr>
            <w:tcW w:w="2217" w:type="dxa"/>
            <w:gridSpan w:val="3"/>
            <w:tcBorders>
              <w:top w:val="single" w:color="auto" w:sz="6" w:space="0"/>
              <w:left w:val="single" w:color="auto" w:sz="6" w:space="0"/>
              <w:bottom w:val="single" w:color="auto" w:sz="6" w:space="0"/>
              <w:right w:val="single" w:color="auto" w:sz="18" w:space="0"/>
            </w:tcBorders>
            <w:vAlign w:val="center"/>
          </w:tcPr>
          <w:p w14:paraId="3408B83A">
            <w:pPr>
              <w:autoSpaceDE w:val="0"/>
              <w:autoSpaceDN w:val="0"/>
              <w:adjustRightInd w:val="0"/>
              <w:spacing w:line="360" w:lineRule="auto"/>
              <w:jc w:val="center"/>
              <w:rPr>
                <w:rFonts w:ascii="宋体" w:hAnsi="宋体" w:cs="宋体"/>
                <w:kern w:val="0"/>
                <w:sz w:val="24"/>
              </w:rPr>
            </w:pPr>
          </w:p>
        </w:tc>
      </w:tr>
      <w:tr w14:paraId="5F5F4F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8"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7CB0661C">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组织结构</w:t>
            </w:r>
          </w:p>
        </w:tc>
        <w:tc>
          <w:tcPr>
            <w:tcW w:w="7060" w:type="dxa"/>
            <w:gridSpan w:val="8"/>
            <w:tcBorders>
              <w:top w:val="single" w:color="auto" w:sz="6" w:space="0"/>
              <w:left w:val="single" w:color="auto" w:sz="6" w:space="0"/>
              <w:bottom w:val="single" w:color="auto" w:sz="6" w:space="0"/>
              <w:right w:val="single" w:color="auto" w:sz="18" w:space="0"/>
            </w:tcBorders>
            <w:vAlign w:val="center"/>
          </w:tcPr>
          <w:p w14:paraId="652BA1CC">
            <w:pPr>
              <w:autoSpaceDE w:val="0"/>
              <w:autoSpaceDN w:val="0"/>
              <w:adjustRightInd w:val="0"/>
              <w:spacing w:line="360" w:lineRule="auto"/>
              <w:jc w:val="center"/>
              <w:rPr>
                <w:rFonts w:ascii="宋体" w:hAnsi="宋体" w:cs="宋体"/>
                <w:kern w:val="0"/>
                <w:sz w:val="24"/>
              </w:rPr>
            </w:pPr>
          </w:p>
        </w:tc>
      </w:tr>
      <w:tr w14:paraId="4B0682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562AEE14">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法定代表人</w:t>
            </w:r>
          </w:p>
        </w:tc>
        <w:tc>
          <w:tcPr>
            <w:tcW w:w="977" w:type="dxa"/>
            <w:tcBorders>
              <w:top w:val="single" w:color="auto" w:sz="6" w:space="0"/>
              <w:left w:val="single" w:color="auto" w:sz="6" w:space="0"/>
              <w:bottom w:val="single" w:color="auto" w:sz="6" w:space="0"/>
              <w:right w:val="single" w:color="auto" w:sz="6" w:space="0"/>
            </w:tcBorders>
            <w:vAlign w:val="center"/>
          </w:tcPr>
          <w:p w14:paraId="62809C95">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姓名</w:t>
            </w:r>
          </w:p>
        </w:tc>
        <w:tc>
          <w:tcPr>
            <w:tcW w:w="1251" w:type="dxa"/>
            <w:tcBorders>
              <w:top w:val="single" w:color="auto" w:sz="6" w:space="0"/>
              <w:left w:val="single" w:color="auto" w:sz="6" w:space="0"/>
              <w:bottom w:val="single" w:color="auto" w:sz="6" w:space="0"/>
              <w:right w:val="single" w:color="auto" w:sz="6" w:space="0"/>
            </w:tcBorders>
            <w:vAlign w:val="center"/>
          </w:tcPr>
          <w:p w14:paraId="413870FE">
            <w:pPr>
              <w:autoSpaceDE w:val="0"/>
              <w:autoSpaceDN w:val="0"/>
              <w:adjustRightInd w:val="0"/>
              <w:spacing w:line="360" w:lineRule="auto"/>
              <w:jc w:val="center"/>
              <w:rPr>
                <w:rFonts w:ascii="宋体" w:hAnsi="宋体" w:cs="宋体"/>
                <w:kern w:val="0"/>
                <w:sz w:val="24"/>
              </w:rPr>
            </w:pPr>
          </w:p>
        </w:tc>
        <w:tc>
          <w:tcPr>
            <w:tcW w:w="1266" w:type="dxa"/>
            <w:tcBorders>
              <w:top w:val="single" w:color="auto" w:sz="6" w:space="0"/>
              <w:left w:val="single" w:color="auto" w:sz="6" w:space="0"/>
              <w:bottom w:val="single" w:color="auto" w:sz="6" w:space="0"/>
              <w:right w:val="single" w:color="auto" w:sz="6" w:space="0"/>
            </w:tcBorders>
            <w:vAlign w:val="center"/>
          </w:tcPr>
          <w:p w14:paraId="576A6607">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技术职称</w:t>
            </w:r>
          </w:p>
        </w:tc>
        <w:tc>
          <w:tcPr>
            <w:tcW w:w="1349" w:type="dxa"/>
            <w:gridSpan w:val="2"/>
            <w:tcBorders>
              <w:top w:val="single" w:color="auto" w:sz="6" w:space="0"/>
              <w:left w:val="single" w:color="auto" w:sz="6" w:space="0"/>
              <w:bottom w:val="single" w:color="auto" w:sz="6" w:space="0"/>
              <w:right w:val="single" w:color="auto" w:sz="6" w:space="0"/>
            </w:tcBorders>
            <w:vAlign w:val="center"/>
          </w:tcPr>
          <w:p w14:paraId="0A559C4D">
            <w:pPr>
              <w:autoSpaceDE w:val="0"/>
              <w:autoSpaceDN w:val="0"/>
              <w:adjustRightInd w:val="0"/>
              <w:spacing w:line="360" w:lineRule="auto"/>
              <w:jc w:val="center"/>
              <w:rPr>
                <w:rFonts w:ascii="宋体" w:hAnsi="宋体" w:cs="宋体"/>
                <w:kern w:val="0"/>
                <w:sz w:val="24"/>
              </w:rPr>
            </w:pPr>
          </w:p>
        </w:tc>
        <w:tc>
          <w:tcPr>
            <w:tcW w:w="870" w:type="dxa"/>
            <w:gridSpan w:val="2"/>
            <w:tcBorders>
              <w:top w:val="single" w:color="auto" w:sz="6" w:space="0"/>
              <w:left w:val="single" w:color="auto" w:sz="6" w:space="0"/>
              <w:bottom w:val="single" w:color="auto" w:sz="6" w:space="0"/>
              <w:right w:val="single" w:color="auto" w:sz="6" w:space="0"/>
            </w:tcBorders>
            <w:vAlign w:val="center"/>
          </w:tcPr>
          <w:p w14:paraId="43E491F3">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电话</w:t>
            </w:r>
          </w:p>
        </w:tc>
        <w:tc>
          <w:tcPr>
            <w:tcW w:w="1347" w:type="dxa"/>
            <w:tcBorders>
              <w:top w:val="single" w:color="auto" w:sz="6" w:space="0"/>
              <w:left w:val="single" w:color="auto" w:sz="6" w:space="0"/>
              <w:bottom w:val="single" w:color="auto" w:sz="6" w:space="0"/>
              <w:right w:val="single" w:color="auto" w:sz="18" w:space="0"/>
            </w:tcBorders>
            <w:vAlign w:val="center"/>
          </w:tcPr>
          <w:p w14:paraId="4522701D">
            <w:pPr>
              <w:autoSpaceDE w:val="0"/>
              <w:autoSpaceDN w:val="0"/>
              <w:adjustRightInd w:val="0"/>
              <w:spacing w:line="360" w:lineRule="auto"/>
              <w:ind w:firstLine="482"/>
              <w:jc w:val="center"/>
              <w:rPr>
                <w:rFonts w:ascii="宋体" w:hAnsi="宋体" w:cs="宋体"/>
                <w:b/>
                <w:bCs/>
                <w:kern w:val="0"/>
                <w:sz w:val="24"/>
              </w:rPr>
            </w:pPr>
          </w:p>
        </w:tc>
      </w:tr>
      <w:tr w14:paraId="101675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5857E78D">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技术负责人</w:t>
            </w:r>
          </w:p>
        </w:tc>
        <w:tc>
          <w:tcPr>
            <w:tcW w:w="977" w:type="dxa"/>
            <w:tcBorders>
              <w:top w:val="single" w:color="auto" w:sz="6" w:space="0"/>
              <w:left w:val="single" w:color="auto" w:sz="6" w:space="0"/>
              <w:bottom w:val="single" w:color="auto" w:sz="6" w:space="0"/>
              <w:right w:val="single" w:color="auto" w:sz="6" w:space="0"/>
            </w:tcBorders>
            <w:vAlign w:val="center"/>
          </w:tcPr>
          <w:p w14:paraId="4EDCCFE9">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姓名</w:t>
            </w:r>
          </w:p>
        </w:tc>
        <w:tc>
          <w:tcPr>
            <w:tcW w:w="1251" w:type="dxa"/>
            <w:tcBorders>
              <w:top w:val="single" w:color="auto" w:sz="6" w:space="0"/>
              <w:left w:val="single" w:color="auto" w:sz="6" w:space="0"/>
              <w:bottom w:val="single" w:color="auto" w:sz="6" w:space="0"/>
              <w:right w:val="single" w:color="auto" w:sz="6" w:space="0"/>
            </w:tcBorders>
            <w:vAlign w:val="center"/>
          </w:tcPr>
          <w:p w14:paraId="0E38A6B3">
            <w:pPr>
              <w:autoSpaceDE w:val="0"/>
              <w:autoSpaceDN w:val="0"/>
              <w:adjustRightInd w:val="0"/>
              <w:spacing w:line="360" w:lineRule="auto"/>
              <w:jc w:val="center"/>
              <w:rPr>
                <w:rFonts w:ascii="宋体" w:hAnsi="宋体" w:cs="宋体"/>
                <w:kern w:val="0"/>
                <w:sz w:val="24"/>
              </w:rPr>
            </w:pPr>
          </w:p>
        </w:tc>
        <w:tc>
          <w:tcPr>
            <w:tcW w:w="1266" w:type="dxa"/>
            <w:tcBorders>
              <w:top w:val="single" w:color="auto" w:sz="6" w:space="0"/>
              <w:left w:val="single" w:color="auto" w:sz="6" w:space="0"/>
              <w:bottom w:val="single" w:color="auto" w:sz="6" w:space="0"/>
              <w:right w:val="single" w:color="auto" w:sz="6" w:space="0"/>
            </w:tcBorders>
            <w:vAlign w:val="center"/>
          </w:tcPr>
          <w:p w14:paraId="42FBA58F">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技术职称</w:t>
            </w:r>
          </w:p>
        </w:tc>
        <w:tc>
          <w:tcPr>
            <w:tcW w:w="1349" w:type="dxa"/>
            <w:gridSpan w:val="2"/>
            <w:tcBorders>
              <w:top w:val="single" w:color="auto" w:sz="6" w:space="0"/>
              <w:left w:val="single" w:color="auto" w:sz="6" w:space="0"/>
              <w:bottom w:val="single" w:color="auto" w:sz="6" w:space="0"/>
              <w:right w:val="single" w:color="auto" w:sz="6" w:space="0"/>
            </w:tcBorders>
            <w:vAlign w:val="center"/>
          </w:tcPr>
          <w:p w14:paraId="3075B556">
            <w:pPr>
              <w:autoSpaceDE w:val="0"/>
              <w:autoSpaceDN w:val="0"/>
              <w:adjustRightInd w:val="0"/>
              <w:spacing w:line="360" w:lineRule="auto"/>
              <w:jc w:val="center"/>
              <w:rPr>
                <w:rFonts w:ascii="宋体" w:hAnsi="宋体" w:cs="宋体"/>
                <w:kern w:val="0"/>
                <w:sz w:val="24"/>
              </w:rPr>
            </w:pPr>
          </w:p>
        </w:tc>
        <w:tc>
          <w:tcPr>
            <w:tcW w:w="870" w:type="dxa"/>
            <w:gridSpan w:val="2"/>
            <w:tcBorders>
              <w:top w:val="single" w:color="auto" w:sz="6" w:space="0"/>
              <w:left w:val="single" w:color="auto" w:sz="6" w:space="0"/>
              <w:bottom w:val="single" w:color="auto" w:sz="6" w:space="0"/>
              <w:right w:val="single" w:color="auto" w:sz="6" w:space="0"/>
            </w:tcBorders>
            <w:vAlign w:val="center"/>
          </w:tcPr>
          <w:p w14:paraId="09CED2C6">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电话</w:t>
            </w:r>
          </w:p>
        </w:tc>
        <w:tc>
          <w:tcPr>
            <w:tcW w:w="1347" w:type="dxa"/>
            <w:tcBorders>
              <w:top w:val="single" w:color="auto" w:sz="6" w:space="0"/>
              <w:left w:val="single" w:color="auto" w:sz="6" w:space="0"/>
              <w:bottom w:val="single" w:color="auto" w:sz="6" w:space="0"/>
              <w:right w:val="single" w:color="auto" w:sz="18" w:space="0"/>
            </w:tcBorders>
            <w:vAlign w:val="center"/>
          </w:tcPr>
          <w:p w14:paraId="4BE3AA7D">
            <w:pPr>
              <w:autoSpaceDE w:val="0"/>
              <w:autoSpaceDN w:val="0"/>
              <w:adjustRightInd w:val="0"/>
              <w:spacing w:line="360" w:lineRule="auto"/>
              <w:ind w:firstLine="482"/>
              <w:jc w:val="center"/>
              <w:rPr>
                <w:rFonts w:ascii="宋体" w:hAnsi="宋体" w:cs="宋体"/>
                <w:b/>
                <w:bCs/>
                <w:kern w:val="0"/>
                <w:sz w:val="24"/>
              </w:rPr>
            </w:pPr>
          </w:p>
        </w:tc>
      </w:tr>
      <w:tr w14:paraId="293818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8"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63B236E4">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成立时间</w:t>
            </w:r>
          </w:p>
        </w:tc>
        <w:tc>
          <w:tcPr>
            <w:tcW w:w="2228" w:type="dxa"/>
            <w:gridSpan w:val="2"/>
            <w:tcBorders>
              <w:top w:val="single" w:color="auto" w:sz="6" w:space="0"/>
              <w:left w:val="single" w:color="auto" w:sz="6" w:space="0"/>
              <w:bottom w:val="single" w:color="auto" w:sz="6" w:space="0"/>
              <w:right w:val="single" w:color="auto" w:sz="6" w:space="0"/>
            </w:tcBorders>
            <w:vAlign w:val="center"/>
          </w:tcPr>
          <w:p w14:paraId="4C51FAEF">
            <w:pPr>
              <w:autoSpaceDE w:val="0"/>
              <w:autoSpaceDN w:val="0"/>
              <w:adjustRightInd w:val="0"/>
              <w:spacing w:line="360" w:lineRule="auto"/>
              <w:jc w:val="center"/>
              <w:rPr>
                <w:rFonts w:ascii="宋体" w:hAnsi="宋体" w:cs="宋体"/>
                <w:kern w:val="0"/>
                <w:sz w:val="24"/>
              </w:rPr>
            </w:pPr>
          </w:p>
        </w:tc>
        <w:tc>
          <w:tcPr>
            <w:tcW w:w="4832" w:type="dxa"/>
            <w:gridSpan w:val="6"/>
            <w:tcBorders>
              <w:top w:val="single" w:color="auto" w:sz="6" w:space="0"/>
              <w:left w:val="single" w:color="auto" w:sz="6" w:space="0"/>
              <w:bottom w:val="single" w:color="auto" w:sz="6" w:space="0"/>
              <w:right w:val="single" w:color="auto" w:sz="18" w:space="0"/>
            </w:tcBorders>
            <w:vAlign w:val="center"/>
          </w:tcPr>
          <w:p w14:paraId="556B06B4">
            <w:pPr>
              <w:autoSpaceDE w:val="0"/>
              <w:autoSpaceDN w:val="0"/>
              <w:adjustRightInd w:val="0"/>
              <w:spacing w:line="360" w:lineRule="auto"/>
              <w:ind w:firstLine="1680" w:firstLineChars="700"/>
              <w:rPr>
                <w:rFonts w:ascii="宋体" w:hAnsi="宋体" w:cs="宋体"/>
                <w:kern w:val="0"/>
                <w:sz w:val="24"/>
              </w:rPr>
            </w:pPr>
            <w:r>
              <w:rPr>
                <w:rFonts w:hint="eastAsia" w:ascii="宋体" w:hAnsi="宋体" w:cs="宋体"/>
                <w:kern w:val="0"/>
                <w:sz w:val="24"/>
              </w:rPr>
              <w:t>员工总人数：</w:t>
            </w:r>
          </w:p>
        </w:tc>
      </w:tr>
      <w:tr w14:paraId="3F7F30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08474911">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企业资质等级</w:t>
            </w:r>
          </w:p>
        </w:tc>
        <w:tc>
          <w:tcPr>
            <w:tcW w:w="2228" w:type="dxa"/>
            <w:gridSpan w:val="2"/>
            <w:tcBorders>
              <w:top w:val="single" w:color="auto" w:sz="6" w:space="0"/>
              <w:left w:val="single" w:color="auto" w:sz="6" w:space="0"/>
              <w:bottom w:val="single" w:color="auto" w:sz="6" w:space="0"/>
              <w:right w:val="single" w:color="auto" w:sz="6" w:space="0"/>
            </w:tcBorders>
            <w:vAlign w:val="center"/>
          </w:tcPr>
          <w:p w14:paraId="20A2E4DE">
            <w:pPr>
              <w:autoSpaceDE w:val="0"/>
              <w:autoSpaceDN w:val="0"/>
              <w:adjustRightInd w:val="0"/>
              <w:spacing w:line="360" w:lineRule="auto"/>
              <w:jc w:val="center"/>
              <w:rPr>
                <w:rFonts w:ascii="宋体" w:hAnsi="宋体" w:cs="宋体"/>
                <w:kern w:val="0"/>
                <w:sz w:val="24"/>
              </w:rPr>
            </w:pPr>
          </w:p>
        </w:tc>
        <w:tc>
          <w:tcPr>
            <w:tcW w:w="1266" w:type="dxa"/>
            <w:vMerge w:val="restart"/>
            <w:tcBorders>
              <w:top w:val="single" w:color="auto" w:sz="6" w:space="0"/>
              <w:left w:val="single" w:color="auto" w:sz="6" w:space="0"/>
              <w:bottom w:val="single" w:color="auto" w:sz="6" w:space="0"/>
              <w:right w:val="single" w:color="auto" w:sz="6" w:space="0"/>
            </w:tcBorders>
            <w:vAlign w:val="center"/>
          </w:tcPr>
          <w:p w14:paraId="3A3B1236">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其中</w:t>
            </w:r>
          </w:p>
        </w:tc>
        <w:tc>
          <w:tcPr>
            <w:tcW w:w="1716" w:type="dxa"/>
            <w:gridSpan w:val="3"/>
            <w:tcBorders>
              <w:top w:val="single" w:color="auto" w:sz="6" w:space="0"/>
              <w:left w:val="single" w:color="auto" w:sz="6" w:space="0"/>
              <w:bottom w:val="single" w:color="auto" w:sz="6" w:space="0"/>
              <w:right w:val="single" w:color="auto" w:sz="6" w:space="0"/>
            </w:tcBorders>
            <w:vAlign w:val="center"/>
          </w:tcPr>
          <w:p w14:paraId="37D2F853">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项目经理</w:t>
            </w:r>
          </w:p>
        </w:tc>
        <w:tc>
          <w:tcPr>
            <w:tcW w:w="1850" w:type="dxa"/>
            <w:gridSpan w:val="2"/>
            <w:tcBorders>
              <w:top w:val="single" w:color="auto" w:sz="6" w:space="0"/>
              <w:left w:val="single" w:color="auto" w:sz="6" w:space="0"/>
              <w:bottom w:val="single" w:color="auto" w:sz="6" w:space="0"/>
              <w:right w:val="single" w:color="auto" w:sz="18" w:space="0"/>
            </w:tcBorders>
            <w:vAlign w:val="center"/>
          </w:tcPr>
          <w:p w14:paraId="277434C5">
            <w:pPr>
              <w:autoSpaceDE w:val="0"/>
              <w:autoSpaceDN w:val="0"/>
              <w:adjustRightInd w:val="0"/>
              <w:spacing w:line="360" w:lineRule="auto"/>
              <w:ind w:firstLine="482"/>
              <w:jc w:val="center"/>
              <w:rPr>
                <w:rFonts w:ascii="宋体" w:hAnsi="宋体" w:cs="宋体"/>
                <w:b/>
                <w:bCs/>
                <w:kern w:val="0"/>
                <w:sz w:val="24"/>
              </w:rPr>
            </w:pPr>
          </w:p>
        </w:tc>
      </w:tr>
      <w:tr w14:paraId="2B93A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9"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5D18636A">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营业执照号</w:t>
            </w:r>
          </w:p>
        </w:tc>
        <w:tc>
          <w:tcPr>
            <w:tcW w:w="2228" w:type="dxa"/>
            <w:gridSpan w:val="2"/>
            <w:tcBorders>
              <w:top w:val="single" w:color="auto" w:sz="6" w:space="0"/>
              <w:left w:val="single" w:color="auto" w:sz="6" w:space="0"/>
              <w:bottom w:val="single" w:color="auto" w:sz="6" w:space="0"/>
              <w:right w:val="single" w:color="auto" w:sz="6" w:space="0"/>
            </w:tcBorders>
            <w:vAlign w:val="center"/>
          </w:tcPr>
          <w:p w14:paraId="42E77BA5">
            <w:pPr>
              <w:autoSpaceDE w:val="0"/>
              <w:autoSpaceDN w:val="0"/>
              <w:adjustRightInd w:val="0"/>
              <w:spacing w:line="360" w:lineRule="auto"/>
              <w:jc w:val="center"/>
              <w:rPr>
                <w:rFonts w:ascii="宋体" w:hAnsi="宋体" w:cs="宋体"/>
                <w:kern w:val="0"/>
                <w:sz w:val="24"/>
              </w:rPr>
            </w:pPr>
          </w:p>
        </w:tc>
        <w:tc>
          <w:tcPr>
            <w:tcW w:w="1266" w:type="dxa"/>
            <w:vMerge w:val="continue"/>
            <w:tcBorders>
              <w:top w:val="single" w:color="auto" w:sz="6" w:space="0"/>
              <w:left w:val="single" w:color="auto" w:sz="6" w:space="0"/>
              <w:bottom w:val="single" w:color="auto" w:sz="6" w:space="0"/>
              <w:right w:val="single" w:color="auto" w:sz="6" w:space="0"/>
            </w:tcBorders>
            <w:vAlign w:val="center"/>
          </w:tcPr>
          <w:p w14:paraId="0FB0CF33">
            <w:pPr>
              <w:widowControl/>
              <w:spacing w:line="360" w:lineRule="auto"/>
              <w:jc w:val="left"/>
              <w:rPr>
                <w:rFonts w:ascii="宋体" w:hAnsi="宋体" w:cs="宋体"/>
                <w:kern w:val="0"/>
                <w:sz w:val="24"/>
              </w:rPr>
            </w:pPr>
          </w:p>
        </w:tc>
        <w:tc>
          <w:tcPr>
            <w:tcW w:w="1716" w:type="dxa"/>
            <w:gridSpan w:val="3"/>
            <w:tcBorders>
              <w:top w:val="single" w:color="auto" w:sz="6" w:space="0"/>
              <w:left w:val="single" w:color="auto" w:sz="6" w:space="0"/>
              <w:bottom w:val="single" w:color="auto" w:sz="6" w:space="0"/>
              <w:right w:val="single" w:color="auto" w:sz="6" w:space="0"/>
            </w:tcBorders>
            <w:vAlign w:val="center"/>
          </w:tcPr>
          <w:p w14:paraId="0B44721C">
            <w:pPr>
              <w:autoSpaceDE w:val="0"/>
              <w:autoSpaceDN w:val="0"/>
              <w:adjustRightInd w:val="0"/>
              <w:spacing w:line="360" w:lineRule="auto"/>
              <w:rPr>
                <w:rFonts w:ascii="宋体" w:hAnsi="宋体" w:cs="宋体"/>
                <w:kern w:val="0"/>
                <w:sz w:val="24"/>
              </w:rPr>
            </w:pPr>
            <w:r>
              <w:rPr>
                <w:rFonts w:hint="eastAsia" w:ascii="宋体" w:hAnsi="宋体" w:cs="宋体"/>
                <w:kern w:val="0"/>
                <w:sz w:val="24"/>
              </w:rPr>
              <w:t>高级职称人员</w:t>
            </w:r>
          </w:p>
        </w:tc>
        <w:tc>
          <w:tcPr>
            <w:tcW w:w="1850" w:type="dxa"/>
            <w:gridSpan w:val="2"/>
            <w:tcBorders>
              <w:top w:val="single" w:color="auto" w:sz="6" w:space="0"/>
              <w:left w:val="single" w:color="auto" w:sz="6" w:space="0"/>
              <w:bottom w:val="single" w:color="auto" w:sz="6" w:space="0"/>
              <w:right w:val="single" w:color="auto" w:sz="18" w:space="0"/>
            </w:tcBorders>
            <w:vAlign w:val="center"/>
          </w:tcPr>
          <w:p w14:paraId="261D6873">
            <w:pPr>
              <w:autoSpaceDE w:val="0"/>
              <w:autoSpaceDN w:val="0"/>
              <w:adjustRightInd w:val="0"/>
              <w:spacing w:line="360" w:lineRule="auto"/>
              <w:ind w:firstLine="482"/>
              <w:jc w:val="center"/>
              <w:rPr>
                <w:rFonts w:ascii="宋体" w:hAnsi="宋体" w:cs="宋体"/>
                <w:b/>
                <w:bCs/>
                <w:kern w:val="0"/>
                <w:sz w:val="24"/>
              </w:rPr>
            </w:pPr>
          </w:p>
        </w:tc>
      </w:tr>
      <w:tr w14:paraId="678C7B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9"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12EDC342">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注册资金</w:t>
            </w:r>
          </w:p>
        </w:tc>
        <w:tc>
          <w:tcPr>
            <w:tcW w:w="2228" w:type="dxa"/>
            <w:gridSpan w:val="2"/>
            <w:tcBorders>
              <w:top w:val="single" w:color="auto" w:sz="6" w:space="0"/>
              <w:left w:val="single" w:color="auto" w:sz="6" w:space="0"/>
              <w:bottom w:val="single" w:color="auto" w:sz="6" w:space="0"/>
              <w:right w:val="single" w:color="auto" w:sz="6" w:space="0"/>
            </w:tcBorders>
            <w:vAlign w:val="center"/>
          </w:tcPr>
          <w:p w14:paraId="319BA515">
            <w:pPr>
              <w:autoSpaceDE w:val="0"/>
              <w:autoSpaceDN w:val="0"/>
              <w:adjustRightInd w:val="0"/>
              <w:spacing w:line="360" w:lineRule="auto"/>
              <w:jc w:val="center"/>
              <w:rPr>
                <w:rFonts w:ascii="宋体" w:hAnsi="宋体" w:cs="宋体"/>
                <w:kern w:val="0"/>
                <w:sz w:val="24"/>
              </w:rPr>
            </w:pPr>
          </w:p>
        </w:tc>
        <w:tc>
          <w:tcPr>
            <w:tcW w:w="1266" w:type="dxa"/>
            <w:vMerge w:val="continue"/>
            <w:tcBorders>
              <w:top w:val="single" w:color="auto" w:sz="6" w:space="0"/>
              <w:left w:val="single" w:color="auto" w:sz="6" w:space="0"/>
              <w:bottom w:val="single" w:color="auto" w:sz="6" w:space="0"/>
              <w:right w:val="single" w:color="auto" w:sz="6" w:space="0"/>
            </w:tcBorders>
            <w:vAlign w:val="center"/>
          </w:tcPr>
          <w:p w14:paraId="6EF61448">
            <w:pPr>
              <w:widowControl/>
              <w:spacing w:line="360" w:lineRule="auto"/>
              <w:jc w:val="left"/>
              <w:rPr>
                <w:rFonts w:ascii="宋体" w:hAnsi="宋体" w:cs="宋体"/>
                <w:kern w:val="0"/>
                <w:sz w:val="24"/>
              </w:rPr>
            </w:pPr>
          </w:p>
        </w:tc>
        <w:tc>
          <w:tcPr>
            <w:tcW w:w="1716" w:type="dxa"/>
            <w:gridSpan w:val="3"/>
            <w:tcBorders>
              <w:top w:val="single" w:color="auto" w:sz="6" w:space="0"/>
              <w:left w:val="single" w:color="auto" w:sz="6" w:space="0"/>
              <w:bottom w:val="single" w:color="auto" w:sz="6" w:space="0"/>
              <w:right w:val="single" w:color="auto" w:sz="6" w:space="0"/>
            </w:tcBorders>
            <w:vAlign w:val="center"/>
          </w:tcPr>
          <w:p w14:paraId="2EAD708F">
            <w:pPr>
              <w:autoSpaceDE w:val="0"/>
              <w:autoSpaceDN w:val="0"/>
              <w:adjustRightInd w:val="0"/>
              <w:spacing w:line="360" w:lineRule="auto"/>
              <w:rPr>
                <w:rFonts w:ascii="宋体" w:hAnsi="宋体" w:cs="宋体"/>
                <w:kern w:val="0"/>
                <w:sz w:val="24"/>
              </w:rPr>
            </w:pPr>
            <w:r>
              <w:rPr>
                <w:rFonts w:hint="eastAsia" w:ascii="宋体" w:hAnsi="宋体" w:cs="宋体"/>
                <w:kern w:val="0"/>
                <w:sz w:val="24"/>
              </w:rPr>
              <w:t>中级职称人员</w:t>
            </w:r>
          </w:p>
        </w:tc>
        <w:tc>
          <w:tcPr>
            <w:tcW w:w="1850" w:type="dxa"/>
            <w:gridSpan w:val="2"/>
            <w:tcBorders>
              <w:top w:val="single" w:color="auto" w:sz="6" w:space="0"/>
              <w:left w:val="single" w:color="auto" w:sz="6" w:space="0"/>
              <w:bottom w:val="single" w:color="auto" w:sz="6" w:space="0"/>
              <w:right w:val="single" w:color="auto" w:sz="18" w:space="0"/>
            </w:tcBorders>
            <w:vAlign w:val="center"/>
          </w:tcPr>
          <w:p w14:paraId="52682F6C">
            <w:pPr>
              <w:autoSpaceDE w:val="0"/>
              <w:autoSpaceDN w:val="0"/>
              <w:adjustRightInd w:val="0"/>
              <w:spacing w:line="360" w:lineRule="auto"/>
              <w:ind w:firstLine="482"/>
              <w:jc w:val="center"/>
              <w:rPr>
                <w:rFonts w:ascii="宋体" w:hAnsi="宋体" w:cs="宋体"/>
                <w:b/>
                <w:bCs/>
                <w:kern w:val="0"/>
                <w:sz w:val="24"/>
              </w:rPr>
            </w:pPr>
          </w:p>
        </w:tc>
      </w:tr>
      <w:tr w14:paraId="13EECB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9"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2A5F2228">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开户银行</w:t>
            </w:r>
          </w:p>
        </w:tc>
        <w:tc>
          <w:tcPr>
            <w:tcW w:w="2228" w:type="dxa"/>
            <w:gridSpan w:val="2"/>
            <w:tcBorders>
              <w:top w:val="single" w:color="auto" w:sz="6" w:space="0"/>
              <w:left w:val="single" w:color="auto" w:sz="6" w:space="0"/>
              <w:bottom w:val="single" w:color="auto" w:sz="6" w:space="0"/>
              <w:right w:val="single" w:color="auto" w:sz="6" w:space="0"/>
            </w:tcBorders>
            <w:vAlign w:val="center"/>
          </w:tcPr>
          <w:p w14:paraId="723DDBA7">
            <w:pPr>
              <w:autoSpaceDE w:val="0"/>
              <w:autoSpaceDN w:val="0"/>
              <w:adjustRightInd w:val="0"/>
              <w:spacing w:line="360" w:lineRule="auto"/>
              <w:jc w:val="center"/>
              <w:rPr>
                <w:rFonts w:ascii="宋体" w:hAnsi="宋体" w:cs="宋体"/>
                <w:kern w:val="0"/>
                <w:sz w:val="24"/>
              </w:rPr>
            </w:pPr>
          </w:p>
        </w:tc>
        <w:tc>
          <w:tcPr>
            <w:tcW w:w="1266" w:type="dxa"/>
            <w:vMerge w:val="continue"/>
            <w:tcBorders>
              <w:top w:val="single" w:color="auto" w:sz="6" w:space="0"/>
              <w:left w:val="single" w:color="auto" w:sz="6" w:space="0"/>
              <w:bottom w:val="single" w:color="auto" w:sz="6" w:space="0"/>
              <w:right w:val="single" w:color="auto" w:sz="6" w:space="0"/>
            </w:tcBorders>
            <w:vAlign w:val="center"/>
          </w:tcPr>
          <w:p w14:paraId="7CB21D52">
            <w:pPr>
              <w:widowControl/>
              <w:spacing w:line="360" w:lineRule="auto"/>
              <w:jc w:val="left"/>
              <w:rPr>
                <w:rFonts w:ascii="宋体" w:hAnsi="宋体" w:cs="宋体"/>
                <w:kern w:val="0"/>
                <w:sz w:val="24"/>
              </w:rPr>
            </w:pPr>
          </w:p>
        </w:tc>
        <w:tc>
          <w:tcPr>
            <w:tcW w:w="1716" w:type="dxa"/>
            <w:gridSpan w:val="3"/>
            <w:tcBorders>
              <w:top w:val="single" w:color="auto" w:sz="6" w:space="0"/>
              <w:left w:val="single" w:color="auto" w:sz="6" w:space="0"/>
              <w:bottom w:val="single" w:color="auto" w:sz="6" w:space="0"/>
              <w:right w:val="single" w:color="auto" w:sz="6" w:space="0"/>
            </w:tcBorders>
            <w:vAlign w:val="center"/>
          </w:tcPr>
          <w:p w14:paraId="19F3E17B">
            <w:pPr>
              <w:autoSpaceDE w:val="0"/>
              <w:autoSpaceDN w:val="0"/>
              <w:adjustRightInd w:val="0"/>
              <w:spacing w:line="360" w:lineRule="auto"/>
              <w:rPr>
                <w:rFonts w:ascii="宋体" w:hAnsi="宋体" w:cs="宋体"/>
                <w:kern w:val="0"/>
                <w:sz w:val="24"/>
              </w:rPr>
            </w:pPr>
            <w:r>
              <w:rPr>
                <w:rFonts w:hint="eastAsia" w:ascii="宋体" w:hAnsi="宋体" w:cs="宋体"/>
                <w:kern w:val="0"/>
                <w:sz w:val="24"/>
              </w:rPr>
              <w:t>初级职称人员</w:t>
            </w:r>
          </w:p>
        </w:tc>
        <w:tc>
          <w:tcPr>
            <w:tcW w:w="1850" w:type="dxa"/>
            <w:gridSpan w:val="2"/>
            <w:tcBorders>
              <w:top w:val="single" w:color="auto" w:sz="6" w:space="0"/>
              <w:left w:val="single" w:color="auto" w:sz="6" w:space="0"/>
              <w:bottom w:val="single" w:color="auto" w:sz="6" w:space="0"/>
              <w:right w:val="single" w:color="auto" w:sz="18" w:space="0"/>
            </w:tcBorders>
            <w:vAlign w:val="center"/>
          </w:tcPr>
          <w:p w14:paraId="162C6843">
            <w:pPr>
              <w:autoSpaceDE w:val="0"/>
              <w:autoSpaceDN w:val="0"/>
              <w:adjustRightInd w:val="0"/>
              <w:spacing w:line="360" w:lineRule="auto"/>
              <w:ind w:firstLine="482"/>
              <w:jc w:val="center"/>
              <w:rPr>
                <w:rFonts w:ascii="宋体" w:hAnsi="宋体" w:cs="宋体"/>
                <w:b/>
                <w:bCs/>
                <w:kern w:val="0"/>
                <w:sz w:val="24"/>
              </w:rPr>
            </w:pPr>
          </w:p>
        </w:tc>
      </w:tr>
      <w:tr w14:paraId="7E5358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8"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79E63A35">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账号</w:t>
            </w:r>
          </w:p>
        </w:tc>
        <w:tc>
          <w:tcPr>
            <w:tcW w:w="2228" w:type="dxa"/>
            <w:gridSpan w:val="2"/>
            <w:tcBorders>
              <w:top w:val="single" w:color="auto" w:sz="6" w:space="0"/>
              <w:left w:val="single" w:color="auto" w:sz="6" w:space="0"/>
              <w:bottom w:val="single" w:color="auto" w:sz="6" w:space="0"/>
              <w:right w:val="single" w:color="auto" w:sz="6" w:space="0"/>
            </w:tcBorders>
            <w:vAlign w:val="center"/>
          </w:tcPr>
          <w:p w14:paraId="748C4B5B">
            <w:pPr>
              <w:autoSpaceDE w:val="0"/>
              <w:autoSpaceDN w:val="0"/>
              <w:adjustRightInd w:val="0"/>
              <w:spacing w:line="360" w:lineRule="auto"/>
              <w:jc w:val="center"/>
              <w:rPr>
                <w:rFonts w:ascii="宋体" w:hAnsi="宋体" w:cs="宋体"/>
                <w:kern w:val="0"/>
                <w:sz w:val="24"/>
              </w:rPr>
            </w:pPr>
          </w:p>
        </w:tc>
        <w:tc>
          <w:tcPr>
            <w:tcW w:w="1266" w:type="dxa"/>
            <w:vMerge w:val="continue"/>
            <w:tcBorders>
              <w:top w:val="single" w:color="auto" w:sz="6" w:space="0"/>
              <w:left w:val="single" w:color="auto" w:sz="6" w:space="0"/>
              <w:bottom w:val="single" w:color="auto" w:sz="6" w:space="0"/>
              <w:right w:val="single" w:color="auto" w:sz="6" w:space="0"/>
            </w:tcBorders>
            <w:vAlign w:val="center"/>
          </w:tcPr>
          <w:p w14:paraId="66619106">
            <w:pPr>
              <w:widowControl/>
              <w:spacing w:line="360" w:lineRule="auto"/>
              <w:jc w:val="left"/>
              <w:rPr>
                <w:rFonts w:ascii="宋体" w:hAnsi="宋体" w:cs="宋体"/>
                <w:kern w:val="0"/>
                <w:sz w:val="24"/>
              </w:rPr>
            </w:pPr>
          </w:p>
        </w:tc>
        <w:tc>
          <w:tcPr>
            <w:tcW w:w="1716" w:type="dxa"/>
            <w:gridSpan w:val="3"/>
            <w:tcBorders>
              <w:top w:val="single" w:color="auto" w:sz="6" w:space="0"/>
              <w:left w:val="single" w:color="auto" w:sz="6" w:space="0"/>
              <w:bottom w:val="single" w:color="auto" w:sz="6" w:space="0"/>
              <w:right w:val="single" w:color="auto" w:sz="6" w:space="0"/>
            </w:tcBorders>
            <w:vAlign w:val="center"/>
          </w:tcPr>
          <w:p w14:paraId="1D9E290C">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技工</w:t>
            </w:r>
          </w:p>
        </w:tc>
        <w:tc>
          <w:tcPr>
            <w:tcW w:w="1850" w:type="dxa"/>
            <w:gridSpan w:val="2"/>
            <w:tcBorders>
              <w:top w:val="single" w:color="auto" w:sz="6" w:space="0"/>
              <w:left w:val="single" w:color="auto" w:sz="6" w:space="0"/>
              <w:bottom w:val="single" w:color="auto" w:sz="6" w:space="0"/>
              <w:right w:val="single" w:color="auto" w:sz="18" w:space="0"/>
            </w:tcBorders>
            <w:vAlign w:val="center"/>
          </w:tcPr>
          <w:p w14:paraId="22FEDC52">
            <w:pPr>
              <w:autoSpaceDE w:val="0"/>
              <w:autoSpaceDN w:val="0"/>
              <w:adjustRightInd w:val="0"/>
              <w:spacing w:line="360" w:lineRule="auto"/>
              <w:ind w:firstLine="482"/>
              <w:jc w:val="center"/>
              <w:rPr>
                <w:rFonts w:ascii="宋体" w:hAnsi="宋体" w:cs="宋体"/>
                <w:b/>
                <w:bCs/>
                <w:kern w:val="0"/>
                <w:sz w:val="24"/>
              </w:rPr>
            </w:pPr>
          </w:p>
        </w:tc>
      </w:tr>
      <w:tr w14:paraId="6E0634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1780" w:type="dxa"/>
            <w:tcBorders>
              <w:top w:val="single" w:color="auto" w:sz="6" w:space="0"/>
              <w:left w:val="single" w:color="auto" w:sz="18" w:space="0"/>
              <w:bottom w:val="single" w:color="auto" w:sz="6" w:space="0"/>
              <w:right w:val="single" w:color="auto" w:sz="6" w:space="0"/>
            </w:tcBorders>
            <w:vAlign w:val="center"/>
          </w:tcPr>
          <w:p w14:paraId="480B0830">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经营范围</w:t>
            </w:r>
          </w:p>
        </w:tc>
        <w:tc>
          <w:tcPr>
            <w:tcW w:w="7060" w:type="dxa"/>
            <w:gridSpan w:val="8"/>
            <w:tcBorders>
              <w:top w:val="single" w:color="auto" w:sz="6" w:space="0"/>
              <w:left w:val="single" w:color="auto" w:sz="6" w:space="0"/>
              <w:bottom w:val="single" w:color="auto" w:sz="6" w:space="0"/>
              <w:right w:val="single" w:color="auto" w:sz="18" w:space="0"/>
            </w:tcBorders>
            <w:vAlign w:val="center"/>
          </w:tcPr>
          <w:p w14:paraId="08F46B6A">
            <w:pPr>
              <w:autoSpaceDE w:val="0"/>
              <w:autoSpaceDN w:val="0"/>
              <w:adjustRightInd w:val="0"/>
              <w:spacing w:line="360" w:lineRule="auto"/>
              <w:ind w:firstLine="482"/>
              <w:rPr>
                <w:rFonts w:ascii="宋体" w:hAnsi="宋体" w:cs="宋体"/>
                <w:b/>
                <w:bCs/>
                <w:kern w:val="0"/>
                <w:sz w:val="24"/>
              </w:rPr>
            </w:pPr>
          </w:p>
        </w:tc>
      </w:tr>
      <w:tr w14:paraId="1302E3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1780" w:type="dxa"/>
            <w:tcBorders>
              <w:top w:val="single" w:color="auto" w:sz="6" w:space="0"/>
              <w:left w:val="single" w:color="auto" w:sz="18" w:space="0"/>
              <w:bottom w:val="single" w:color="auto" w:sz="18" w:space="0"/>
              <w:right w:val="single" w:color="auto" w:sz="6" w:space="0"/>
            </w:tcBorders>
          </w:tcPr>
          <w:p w14:paraId="0C0FBF3D">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备注</w:t>
            </w:r>
          </w:p>
        </w:tc>
        <w:tc>
          <w:tcPr>
            <w:tcW w:w="7060" w:type="dxa"/>
            <w:gridSpan w:val="8"/>
            <w:tcBorders>
              <w:top w:val="single" w:color="auto" w:sz="6" w:space="0"/>
              <w:left w:val="single" w:color="auto" w:sz="6" w:space="0"/>
              <w:bottom w:val="single" w:color="auto" w:sz="18" w:space="0"/>
              <w:right w:val="single" w:color="auto" w:sz="18" w:space="0"/>
            </w:tcBorders>
          </w:tcPr>
          <w:p w14:paraId="68DEFE8F">
            <w:pPr>
              <w:autoSpaceDE w:val="0"/>
              <w:autoSpaceDN w:val="0"/>
              <w:adjustRightInd w:val="0"/>
              <w:spacing w:line="360" w:lineRule="auto"/>
              <w:jc w:val="left"/>
              <w:rPr>
                <w:rFonts w:ascii="宋体" w:hAnsi="宋体" w:cs="宋体"/>
                <w:kern w:val="0"/>
                <w:sz w:val="24"/>
              </w:rPr>
            </w:pPr>
          </w:p>
        </w:tc>
      </w:tr>
    </w:tbl>
    <w:p w14:paraId="67A0C0A1">
      <w:pPr>
        <w:pStyle w:val="7"/>
        <w:spacing w:line="360" w:lineRule="auto"/>
        <w:rPr>
          <w:rFonts w:ascii="宋体" w:hAnsi="宋体" w:cs="宋体"/>
        </w:rPr>
      </w:pPr>
    </w:p>
    <w:p w14:paraId="285F1218">
      <w:pPr>
        <w:adjustRightInd w:val="0"/>
        <w:spacing w:line="360" w:lineRule="auto"/>
        <w:ind w:firstLine="512"/>
        <w:rPr>
          <w:rFonts w:ascii="宋体" w:hAnsi="宋体" w:cs="宋体"/>
          <w:bCs/>
          <w:spacing w:val="8"/>
          <w:sz w:val="24"/>
        </w:rPr>
      </w:pPr>
      <w:bookmarkStart w:id="243" w:name="_Toc11832078"/>
      <w:bookmarkStart w:id="244" w:name="_Toc443397368"/>
      <w:bookmarkStart w:id="245" w:name="_Toc11764043"/>
      <w:bookmarkStart w:id="246" w:name="_Toc389231757"/>
      <w:bookmarkStart w:id="247" w:name="_Toc315963024"/>
      <w:bookmarkStart w:id="248" w:name="_Toc443393359"/>
      <w:bookmarkStart w:id="249" w:name="_Toc13563829"/>
      <w:bookmarkStart w:id="250" w:name="_Toc482266105"/>
    </w:p>
    <w:p w14:paraId="5588C05E">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29215E74">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6165898A">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6A6596BE">
      <w:pPr>
        <w:spacing w:line="360" w:lineRule="auto"/>
        <w:ind w:firstLine="480" w:firstLineChars="200"/>
        <w:rPr>
          <w:rFonts w:ascii="宋体" w:hAnsi="宋体" w:cs="宋体"/>
          <w:sz w:val="24"/>
        </w:rPr>
      </w:pPr>
    </w:p>
    <w:p w14:paraId="506159D3">
      <w:pPr>
        <w:spacing w:line="360" w:lineRule="auto"/>
        <w:rPr>
          <w:rFonts w:ascii="宋体" w:hAnsi="宋体" w:cs="宋体"/>
          <w:sz w:val="24"/>
        </w:rPr>
      </w:pPr>
    </w:p>
    <w:p w14:paraId="59CF244D">
      <w:pPr>
        <w:keepNext/>
        <w:keepLines/>
        <w:numPr>
          <w:ilvl w:val="0"/>
          <w:numId w:val="3"/>
        </w:numPr>
        <w:spacing w:before="260" w:after="260" w:line="360" w:lineRule="auto"/>
        <w:ind w:firstLine="562"/>
        <w:jc w:val="center"/>
        <w:rPr>
          <w:rFonts w:ascii="宋体" w:hAnsi="宋体" w:cs="宋体"/>
          <w:b/>
          <w:sz w:val="28"/>
          <w:szCs w:val="28"/>
        </w:rPr>
      </w:pPr>
      <w:bookmarkStart w:id="251" w:name="_Toc98944434"/>
      <w:bookmarkStart w:id="252" w:name="_Toc145678243"/>
      <w:r>
        <w:rPr>
          <w:rFonts w:hint="eastAsia" w:ascii="宋体" w:hAnsi="宋体" w:cs="宋体"/>
          <w:b/>
          <w:sz w:val="28"/>
          <w:szCs w:val="28"/>
        </w:rPr>
        <w:t>供应商类似项目业绩一览表</w:t>
      </w:r>
      <w:bookmarkEnd w:id="243"/>
      <w:bookmarkEnd w:id="244"/>
      <w:bookmarkEnd w:id="245"/>
      <w:bookmarkEnd w:id="246"/>
      <w:bookmarkEnd w:id="247"/>
      <w:bookmarkEnd w:id="248"/>
      <w:bookmarkEnd w:id="249"/>
      <w:bookmarkEnd w:id="250"/>
      <w:bookmarkEnd w:id="251"/>
      <w:bookmarkEnd w:id="252"/>
    </w:p>
    <w:p w14:paraId="08083028">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3F295734">
      <w:pPr>
        <w:pStyle w:val="10"/>
        <w:rPr>
          <w:rFonts w:ascii="宋体" w:hAnsi="宋体" w:eastAsia="宋体" w:cs="宋体"/>
        </w:rPr>
      </w:pPr>
      <w:r>
        <w:rPr>
          <w:rFonts w:hint="eastAsia" w:ascii="宋体" w:hAnsi="宋体" w:cs="宋体"/>
          <w:sz w:val="24"/>
        </w:rPr>
        <w:t>项目编号</w:t>
      </w:r>
      <w:r>
        <w:rPr>
          <w:rFonts w:hint="eastAsia" w:ascii="宋体" w:hAnsi="宋体" w:eastAsia="宋体" w:cs="宋体"/>
          <w:kern w:val="0"/>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eastAsia="宋体" w:cs="宋体"/>
          <w:sz w:val="24"/>
          <w:szCs w:val="24"/>
        </w:rPr>
        <w:t xml:space="preserve"> </w:t>
      </w:r>
    </w:p>
    <w:tbl>
      <w:tblPr>
        <w:tblStyle w:val="29"/>
        <w:tblW w:w="92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3"/>
        <w:gridCol w:w="1700"/>
        <w:gridCol w:w="1559"/>
        <w:gridCol w:w="1498"/>
        <w:gridCol w:w="1159"/>
        <w:gridCol w:w="900"/>
        <w:gridCol w:w="1202"/>
        <w:gridCol w:w="669"/>
      </w:tblGrid>
      <w:tr w14:paraId="67D238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205" w:hRule="atLeast"/>
          <w:jc w:val="center"/>
        </w:trPr>
        <w:tc>
          <w:tcPr>
            <w:tcW w:w="513" w:type="dxa"/>
            <w:tcBorders>
              <w:top w:val="single" w:color="auto" w:sz="4" w:space="0"/>
              <w:left w:val="single" w:color="auto" w:sz="4" w:space="0"/>
              <w:bottom w:val="single" w:color="auto" w:sz="6" w:space="0"/>
              <w:right w:val="single" w:color="auto" w:sz="6" w:space="0"/>
            </w:tcBorders>
            <w:vAlign w:val="center"/>
          </w:tcPr>
          <w:p w14:paraId="7D0CAC8D">
            <w:pPr>
              <w:spacing w:line="360" w:lineRule="auto"/>
              <w:ind w:firstLine="120" w:firstLineChars="50"/>
              <w:rPr>
                <w:rFonts w:ascii="宋体" w:hAnsi="宋体" w:cs="宋体"/>
                <w:sz w:val="24"/>
              </w:rPr>
            </w:pPr>
            <w:r>
              <w:rPr>
                <w:rFonts w:hint="eastAsia" w:ascii="宋体" w:hAnsi="宋体" w:cs="宋体"/>
                <w:sz w:val="24"/>
              </w:rPr>
              <w:t>序</w:t>
            </w:r>
          </w:p>
          <w:p w14:paraId="05817DC7">
            <w:pPr>
              <w:spacing w:line="360" w:lineRule="auto"/>
              <w:ind w:firstLine="120" w:firstLineChars="50"/>
              <w:rPr>
                <w:rFonts w:ascii="宋体" w:hAnsi="宋体" w:cs="宋体"/>
                <w:sz w:val="24"/>
              </w:rPr>
            </w:pPr>
            <w:r>
              <w:rPr>
                <w:rFonts w:hint="eastAsia" w:ascii="宋体" w:hAnsi="宋体" w:cs="宋体"/>
                <w:sz w:val="24"/>
              </w:rPr>
              <w:t>号</w:t>
            </w:r>
          </w:p>
        </w:tc>
        <w:tc>
          <w:tcPr>
            <w:tcW w:w="1700" w:type="dxa"/>
            <w:tcBorders>
              <w:top w:val="single" w:color="auto" w:sz="4" w:space="0"/>
              <w:left w:val="single" w:color="auto" w:sz="6" w:space="0"/>
              <w:bottom w:val="single" w:color="auto" w:sz="6" w:space="0"/>
              <w:right w:val="single" w:color="auto" w:sz="6" w:space="0"/>
            </w:tcBorders>
            <w:vAlign w:val="center"/>
          </w:tcPr>
          <w:p w14:paraId="04CF1912">
            <w:pPr>
              <w:spacing w:line="360" w:lineRule="auto"/>
              <w:jc w:val="center"/>
              <w:rPr>
                <w:rFonts w:ascii="宋体" w:hAnsi="宋体" w:cs="宋体"/>
                <w:sz w:val="24"/>
              </w:rPr>
            </w:pPr>
            <w:r>
              <w:rPr>
                <w:rFonts w:hint="eastAsia" w:ascii="宋体" w:hAnsi="宋体" w:cs="宋体"/>
                <w:sz w:val="24"/>
              </w:rPr>
              <w:t>用户名称</w:t>
            </w:r>
          </w:p>
        </w:tc>
        <w:tc>
          <w:tcPr>
            <w:tcW w:w="1559" w:type="dxa"/>
            <w:tcBorders>
              <w:top w:val="single" w:color="auto" w:sz="4" w:space="0"/>
              <w:left w:val="single" w:color="auto" w:sz="6" w:space="0"/>
              <w:bottom w:val="single" w:color="auto" w:sz="6" w:space="0"/>
              <w:right w:val="single" w:color="auto" w:sz="4" w:space="0"/>
            </w:tcBorders>
            <w:vAlign w:val="center"/>
          </w:tcPr>
          <w:p w14:paraId="7C1EC84C">
            <w:pPr>
              <w:spacing w:line="360" w:lineRule="auto"/>
              <w:jc w:val="center"/>
              <w:rPr>
                <w:rFonts w:ascii="宋体" w:hAnsi="宋体" w:cs="宋体"/>
                <w:sz w:val="24"/>
              </w:rPr>
            </w:pPr>
            <w:r>
              <w:rPr>
                <w:rFonts w:hint="eastAsia" w:ascii="宋体" w:hAnsi="宋体" w:cs="宋体"/>
                <w:sz w:val="24"/>
              </w:rPr>
              <w:t>项目名称</w:t>
            </w:r>
          </w:p>
        </w:tc>
        <w:tc>
          <w:tcPr>
            <w:tcW w:w="1498" w:type="dxa"/>
            <w:tcBorders>
              <w:top w:val="single" w:color="auto" w:sz="4" w:space="0"/>
              <w:left w:val="single" w:color="auto" w:sz="4" w:space="0"/>
              <w:bottom w:val="single" w:color="auto" w:sz="6" w:space="0"/>
              <w:right w:val="single" w:color="auto" w:sz="4" w:space="0"/>
            </w:tcBorders>
            <w:vAlign w:val="center"/>
          </w:tcPr>
          <w:p w14:paraId="21C7BF3A">
            <w:pPr>
              <w:spacing w:line="360" w:lineRule="auto"/>
              <w:jc w:val="center"/>
              <w:rPr>
                <w:rFonts w:ascii="宋体" w:hAnsi="宋体" w:cs="宋体"/>
                <w:sz w:val="24"/>
              </w:rPr>
            </w:pPr>
            <w:r>
              <w:rPr>
                <w:rFonts w:hint="eastAsia" w:ascii="宋体" w:hAnsi="宋体" w:cs="宋体"/>
                <w:sz w:val="24"/>
              </w:rPr>
              <w:t>用户地址</w:t>
            </w:r>
          </w:p>
        </w:tc>
        <w:tc>
          <w:tcPr>
            <w:tcW w:w="1159" w:type="dxa"/>
            <w:tcBorders>
              <w:top w:val="single" w:color="auto" w:sz="4" w:space="0"/>
              <w:left w:val="single" w:color="auto" w:sz="4" w:space="0"/>
              <w:bottom w:val="single" w:color="auto" w:sz="6" w:space="0"/>
              <w:right w:val="single" w:color="auto" w:sz="6" w:space="0"/>
            </w:tcBorders>
            <w:vAlign w:val="center"/>
          </w:tcPr>
          <w:p w14:paraId="34F8428E">
            <w:pPr>
              <w:spacing w:line="360" w:lineRule="auto"/>
              <w:jc w:val="center"/>
              <w:rPr>
                <w:rFonts w:ascii="宋体" w:hAnsi="宋体" w:cs="宋体"/>
                <w:sz w:val="24"/>
              </w:rPr>
            </w:pPr>
            <w:r>
              <w:rPr>
                <w:rFonts w:hint="eastAsia" w:ascii="宋体" w:hAnsi="宋体" w:cs="宋体"/>
                <w:sz w:val="24"/>
              </w:rPr>
              <w:t>实施时间</w:t>
            </w:r>
          </w:p>
        </w:tc>
        <w:tc>
          <w:tcPr>
            <w:tcW w:w="900" w:type="dxa"/>
            <w:tcBorders>
              <w:top w:val="single" w:color="auto" w:sz="4" w:space="0"/>
              <w:left w:val="single" w:color="auto" w:sz="6" w:space="0"/>
              <w:bottom w:val="single" w:color="auto" w:sz="6" w:space="0"/>
              <w:right w:val="single" w:color="auto" w:sz="6" w:space="0"/>
            </w:tcBorders>
            <w:vAlign w:val="center"/>
          </w:tcPr>
          <w:p w14:paraId="7AC89ED1">
            <w:pPr>
              <w:spacing w:line="360" w:lineRule="auto"/>
              <w:ind w:firstLine="120" w:firstLineChars="50"/>
              <w:rPr>
                <w:rFonts w:ascii="宋体" w:hAnsi="宋体" w:cs="宋体"/>
                <w:sz w:val="24"/>
              </w:rPr>
            </w:pPr>
            <w:r>
              <w:rPr>
                <w:rFonts w:hint="eastAsia" w:ascii="宋体" w:hAnsi="宋体" w:cs="宋体"/>
                <w:sz w:val="24"/>
              </w:rPr>
              <w:t>合同</w:t>
            </w:r>
          </w:p>
          <w:p w14:paraId="0A55D875">
            <w:pPr>
              <w:widowControl/>
              <w:spacing w:line="360" w:lineRule="auto"/>
              <w:ind w:firstLine="120" w:firstLineChars="50"/>
              <w:rPr>
                <w:rFonts w:ascii="宋体" w:hAnsi="宋体" w:cs="宋体"/>
                <w:sz w:val="24"/>
              </w:rPr>
            </w:pPr>
            <w:r>
              <w:rPr>
                <w:rFonts w:hint="eastAsia" w:ascii="宋体" w:hAnsi="宋体" w:cs="宋体"/>
                <w:sz w:val="24"/>
              </w:rPr>
              <w:t>金额</w:t>
            </w:r>
          </w:p>
        </w:tc>
        <w:tc>
          <w:tcPr>
            <w:tcW w:w="1202" w:type="dxa"/>
            <w:tcBorders>
              <w:top w:val="single" w:color="auto" w:sz="4" w:space="0"/>
              <w:left w:val="single" w:color="auto" w:sz="6" w:space="0"/>
              <w:bottom w:val="single" w:color="auto" w:sz="6" w:space="0"/>
              <w:right w:val="single" w:color="auto" w:sz="4" w:space="0"/>
            </w:tcBorders>
            <w:vAlign w:val="center"/>
          </w:tcPr>
          <w:p w14:paraId="37080245">
            <w:pPr>
              <w:spacing w:line="360" w:lineRule="auto"/>
              <w:jc w:val="center"/>
              <w:rPr>
                <w:rFonts w:ascii="宋体" w:hAnsi="宋体" w:cs="宋体"/>
                <w:sz w:val="24"/>
              </w:rPr>
            </w:pPr>
            <w:r>
              <w:rPr>
                <w:rFonts w:hint="eastAsia" w:ascii="宋体" w:hAnsi="宋体" w:cs="宋体"/>
                <w:sz w:val="24"/>
              </w:rPr>
              <w:t>完成</w:t>
            </w:r>
          </w:p>
          <w:p w14:paraId="5B19ED33">
            <w:pPr>
              <w:spacing w:line="360" w:lineRule="auto"/>
              <w:jc w:val="center"/>
              <w:rPr>
                <w:rFonts w:ascii="宋体" w:hAnsi="宋体" w:cs="宋体"/>
                <w:sz w:val="24"/>
              </w:rPr>
            </w:pPr>
            <w:r>
              <w:rPr>
                <w:rFonts w:hint="eastAsia" w:ascii="宋体" w:hAnsi="宋体" w:cs="宋体"/>
                <w:sz w:val="24"/>
              </w:rPr>
              <w:t>项目</w:t>
            </w:r>
          </w:p>
          <w:p w14:paraId="082FA118">
            <w:pPr>
              <w:spacing w:line="360" w:lineRule="auto"/>
              <w:jc w:val="center"/>
              <w:rPr>
                <w:rFonts w:ascii="宋体" w:hAnsi="宋体" w:cs="宋体"/>
                <w:sz w:val="24"/>
              </w:rPr>
            </w:pPr>
            <w:r>
              <w:rPr>
                <w:rFonts w:hint="eastAsia" w:ascii="宋体" w:hAnsi="宋体" w:cs="宋体"/>
                <w:sz w:val="24"/>
              </w:rPr>
              <w:t>质量</w:t>
            </w:r>
          </w:p>
        </w:tc>
        <w:tc>
          <w:tcPr>
            <w:tcW w:w="669" w:type="dxa"/>
            <w:tcBorders>
              <w:top w:val="single" w:color="auto" w:sz="4" w:space="0"/>
              <w:left w:val="single" w:color="auto" w:sz="4" w:space="0"/>
              <w:bottom w:val="single" w:color="auto" w:sz="6" w:space="0"/>
              <w:right w:val="single" w:color="auto" w:sz="4" w:space="0"/>
            </w:tcBorders>
            <w:vAlign w:val="center"/>
          </w:tcPr>
          <w:p w14:paraId="07646896">
            <w:pPr>
              <w:spacing w:line="360" w:lineRule="auto"/>
              <w:rPr>
                <w:rFonts w:ascii="宋体" w:hAnsi="宋体" w:cs="宋体"/>
                <w:sz w:val="24"/>
              </w:rPr>
            </w:pPr>
            <w:r>
              <w:rPr>
                <w:rFonts w:hint="eastAsia" w:ascii="宋体" w:hAnsi="宋体" w:cs="宋体"/>
                <w:sz w:val="24"/>
              </w:rPr>
              <w:t>备注</w:t>
            </w:r>
          </w:p>
        </w:tc>
      </w:tr>
      <w:tr w14:paraId="275E4D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513" w:type="dxa"/>
            <w:tcBorders>
              <w:top w:val="single" w:color="auto" w:sz="6" w:space="0"/>
              <w:left w:val="single" w:color="auto" w:sz="4" w:space="0"/>
              <w:bottom w:val="single" w:color="auto" w:sz="6" w:space="0"/>
              <w:right w:val="single" w:color="auto" w:sz="6" w:space="0"/>
            </w:tcBorders>
            <w:vAlign w:val="center"/>
          </w:tcPr>
          <w:p w14:paraId="457112E6">
            <w:pPr>
              <w:spacing w:line="360" w:lineRule="auto"/>
              <w:jc w:val="center"/>
              <w:rPr>
                <w:rFonts w:ascii="宋体" w:hAnsi="宋体" w:cs="宋体"/>
                <w:sz w:val="24"/>
              </w:rPr>
            </w:pPr>
          </w:p>
        </w:tc>
        <w:tc>
          <w:tcPr>
            <w:tcW w:w="1700" w:type="dxa"/>
            <w:tcBorders>
              <w:top w:val="single" w:color="auto" w:sz="6" w:space="0"/>
              <w:left w:val="single" w:color="auto" w:sz="6" w:space="0"/>
              <w:bottom w:val="single" w:color="auto" w:sz="6" w:space="0"/>
              <w:right w:val="single" w:color="auto" w:sz="6" w:space="0"/>
            </w:tcBorders>
            <w:vAlign w:val="center"/>
          </w:tcPr>
          <w:p w14:paraId="743F7AC8">
            <w:pPr>
              <w:spacing w:line="360" w:lineRule="auto"/>
              <w:jc w:val="center"/>
              <w:rPr>
                <w:rFonts w:ascii="宋体" w:hAnsi="宋体" w:cs="宋体"/>
                <w:sz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2F8FE025">
            <w:pPr>
              <w:spacing w:line="360" w:lineRule="auto"/>
              <w:jc w:val="center"/>
              <w:rPr>
                <w:rFonts w:ascii="宋体" w:hAnsi="宋体" w:cs="宋体"/>
                <w:sz w:val="24"/>
              </w:rPr>
            </w:pPr>
          </w:p>
        </w:tc>
        <w:tc>
          <w:tcPr>
            <w:tcW w:w="1498" w:type="dxa"/>
            <w:tcBorders>
              <w:top w:val="single" w:color="auto" w:sz="6" w:space="0"/>
              <w:left w:val="single" w:color="auto" w:sz="4" w:space="0"/>
              <w:bottom w:val="single" w:color="auto" w:sz="6" w:space="0"/>
              <w:right w:val="single" w:color="auto" w:sz="4" w:space="0"/>
            </w:tcBorders>
            <w:vAlign w:val="center"/>
          </w:tcPr>
          <w:p w14:paraId="1DB89020">
            <w:pPr>
              <w:spacing w:line="360" w:lineRule="auto"/>
              <w:jc w:val="center"/>
              <w:rPr>
                <w:rFonts w:ascii="宋体" w:hAnsi="宋体" w:cs="宋体"/>
                <w:sz w:val="24"/>
              </w:rPr>
            </w:pPr>
          </w:p>
        </w:tc>
        <w:tc>
          <w:tcPr>
            <w:tcW w:w="1159" w:type="dxa"/>
            <w:tcBorders>
              <w:top w:val="single" w:color="auto" w:sz="6" w:space="0"/>
              <w:left w:val="single" w:color="auto" w:sz="4" w:space="0"/>
              <w:bottom w:val="single" w:color="auto" w:sz="6" w:space="0"/>
              <w:right w:val="single" w:color="auto" w:sz="6" w:space="0"/>
            </w:tcBorders>
            <w:vAlign w:val="center"/>
          </w:tcPr>
          <w:p w14:paraId="7367189E">
            <w:pPr>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70EE41BC">
            <w:pPr>
              <w:spacing w:line="360" w:lineRule="auto"/>
              <w:jc w:val="center"/>
              <w:rPr>
                <w:rFonts w:ascii="宋体" w:hAnsi="宋体" w:cs="宋体"/>
                <w:sz w:val="24"/>
              </w:rPr>
            </w:pPr>
          </w:p>
        </w:tc>
        <w:tc>
          <w:tcPr>
            <w:tcW w:w="1202" w:type="dxa"/>
            <w:tcBorders>
              <w:top w:val="single" w:color="auto" w:sz="6" w:space="0"/>
              <w:left w:val="single" w:color="auto" w:sz="6" w:space="0"/>
              <w:bottom w:val="single" w:color="auto" w:sz="6" w:space="0"/>
              <w:right w:val="single" w:color="auto" w:sz="4" w:space="0"/>
            </w:tcBorders>
            <w:vAlign w:val="center"/>
          </w:tcPr>
          <w:p w14:paraId="748DD304">
            <w:pPr>
              <w:spacing w:line="360" w:lineRule="auto"/>
              <w:jc w:val="center"/>
              <w:rPr>
                <w:rFonts w:ascii="宋体" w:hAnsi="宋体" w:cs="宋体"/>
                <w:sz w:val="24"/>
              </w:rPr>
            </w:pPr>
          </w:p>
        </w:tc>
        <w:tc>
          <w:tcPr>
            <w:tcW w:w="669" w:type="dxa"/>
            <w:tcBorders>
              <w:top w:val="single" w:color="auto" w:sz="6" w:space="0"/>
              <w:left w:val="single" w:color="auto" w:sz="4" w:space="0"/>
              <w:bottom w:val="single" w:color="auto" w:sz="6" w:space="0"/>
              <w:right w:val="single" w:color="auto" w:sz="4" w:space="0"/>
            </w:tcBorders>
            <w:vAlign w:val="center"/>
          </w:tcPr>
          <w:p w14:paraId="7F623B7B">
            <w:pPr>
              <w:spacing w:line="360" w:lineRule="auto"/>
              <w:jc w:val="center"/>
              <w:rPr>
                <w:rFonts w:ascii="宋体" w:hAnsi="宋体" w:cs="宋体"/>
                <w:sz w:val="24"/>
              </w:rPr>
            </w:pPr>
          </w:p>
        </w:tc>
      </w:tr>
      <w:tr w14:paraId="63BE34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8" w:hRule="atLeast"/>
          <w:jc w:val="center"/>
        </w:trPr>
        <w:tc>
          <w:tcPr>
            <w:tcW w:w="513" w:type="dxa"/>
            <w:tcBorders>
              <w:top w:val="single" w:color="auto" w:sz="6" w:space="0"/>
              <w:left w:val="single" w:color="auto" w:sz="4" w:space="0"/>
              <w:bottom w:val="single" w:color="auto" w:sz="6" w:space="0"/>
              <w:right w:val="single" w:color="auto" w:sz="6" w:space="0"/>
            </w:tcBorders>
            <w:vAlign w:val="center"/>
          </w:tcPr>
          <w:p w14:paraId="672B9979">
            <w:pPr>
              <w:spacing w:line="360" w:lineRule="auto"/>
              <w:jc w:val="center"/>
              <w:rPr>
                <w:rFonts w:ascii="宋体" w:hAnsi="宋体" w:cs="宋体"/>
                <w:sz w:val="24"/>
              </w:rPr>
            </w:pPr>
          </w:p>
        </w:tc>
        <w:tc>
          <w:tcPr>
            <w:tcW w:w="1700" w:type="dxa"/>
            <w:tcBorders>
              <w:top w:val="single" w:color="auto" w:sz="6" w:space="0"/>
              <w:left w:val="single" w:color="auto" w:sz="6" w:space="0"/>
              <w:bottom w:val="single" w:color="auto" w:sz="6" w:space="0"/>
              <w:right w:val="single" w:color="auto" w:sz="6" w:space="0"/>
            </w:tcBorders>
            <w:vAlign w:val="center"/>
          </w:tcPr>
          <w:p w14:paraId="515F9579">
            <w:pPr>
              <w:spacing w:line="360" w:lineRule="auto"/>
              <w:jc w:val="center"/>
              <w:rPr>
                <w:rFonts w:ascii="宋体" w:hAnsi="宋体" w:cs="宋体"/>
                <w:sz w:val="24"/>
              </w:rPr>
            </w:pPr>
          </w:p>
        </w:tc>
        <w:tc>
          <w:tcPr>
            <w:tcW w:w="1559" w:type="dxa"/>
            <w:tcBorders>
              <w:top w:val="single" w:color="auto" w:sz="6" w:space="0"/>
              <w:left w:val="single" w:color="auto" w:sz="6" w:space="0"/>
              <w:bottom w:val="single" w:color="auto" w:sz="6" w:space="0"/>
              <w:right w:val="single" w:color="auto" w:sz="6" w:space="0"/>
            </w:tcBorders>
            <w:vAlign w:val="center"/>
          </w:tcPr>
          <w:p w14:paraId="783BD89E">
            <w:pPr>
              <w:spacing w:line="360" w:lineRule="auto"/>
              <w:jc w:val="center"/>
              <w:rPr>
                <w:rFonts w:ascii="宋体" w:hAnsi="宋体" w:cs="宋体"/>
                <w:sz w:val="24"/>
              </w:rPr>
            </w:pPr>
          </w:p>
        </w:tc>
        <w:tc>
          <w:tcPr>
            <w:tcW w:w="1498" w:type="dxa"/>
            <w:tcBorders>
              <w:top w:val="single" w:color="auto" w:sz="6" w:space="0"/>
              <w:left w:val="single" w:color="auto" w:sz="6" w:space="0"/>
              <w:bottom w:val="single" w:color="auto" w:sz="6" w:space="0"/>
              <w:right w:val="single" w:color="auto" w:sz="4" w:space="0"/>
            </w:tcBorders>
            <w:vAlign w:val="center"/>
          </w:tcPr>
          <w:p w14:paraId="070219D1">
            <w:pPr>
              <w:spacing w:line="360" w:lineRule="auto"/>
              <w:jc w:val="center"/>
              <w:rPr>
                <w:rFonts w:ascii="宋体" w:hAnsi="宋体" w:cs="宋体"/>
                <w:sz w:val="24"/>
              </w:rPr>
            </w:pPr>
          </w:p>
        </w:tc>
        <w:tc>
          <w:tcPr>
            <w:tcW w:w="1159" w:type="dxa"/>
            <w:tcBorders>
              <w:top w:val="single" w:color="auto" w:sz="6" w:space="0"/>
              <w:left w:val="single" w:color="auto" w:sz="4" w:space="0"/>
              <w:bottom w:val="single" w:color="auto" w:sz="6" w:space="0"/>
              <w:right w:val="single" w:color="auto" w:sz="6" w:space="0"/>
            </w:tcBorders>
            <w:vAlign w:val="center"/>
          </w:tcPr>
          <w:p w14:paraId="6CCA52C6">
            <w:pPr>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4" w:space="0"/>
            </w:tcBorders>
            <w:vAlign w:val="center"/>
          </w:tcPr>
          <w:p w14:paraId="4FAA9180">
            <w:pPr>
              <w:spacing w:line="360" w:lineRule="auto"/>
              <w:jc w:val="center"/>
              <w:rPr>
                <w:rFonts w:ascii="宋体" w:hAnsi="宋体" w:cs="宋体"/>
                <w:sz w:val="24"/>
              </w:rPr>
            </w:pPr>
          </w:p>
        </w:tc>
        <w:tc>
          <w:tcPr>
            <w:tcW w:w="1202" w:type="dxa"/>
            <w:tcBorders>
              <w:top w:val="single" w:color="auto" w:sz="6" w:space="0"/>
              <w:left w:val="single" w:color="auto" w:sz="4" w:space="0"/>
              <w:bottom w:val="single" w:color="auto" w:sz="6" w:space="0"/>
              <w:right w:val="single" w:color="auto" w:sz="4" w:space="0"/>
            </w:tcBorders>
            <w:vAlign w:val="center"/>
          </w:tcPr>
          <w:p w14:paraId="774B0E00">
            <w:pPr>
              <w:spacing w:line="360" w:lineRule="auto"/>
              <w:jc w:val="center"/>
              <w:rPr>
                <w:rFonts w:ascii="宋体" w:hAnsi="宋体" w:cs="宋体"/>
                <w:sz w:val="24"/>
              </w:rPr>
            </w:pPr>
          </w:p>
        </w:tc>
        <w:tc>
          <w:tcPr>
            <w:tcW w:w="669" w:type="dxa"/>
            <w:tcBorders>
              <w:top w:val="single" w:color="auto" w:sz="6" w:space="0"/>
              <w:left w:val="single" w:color="auto" w:sz="4" w:space="0"/>
              <w:bottom w:val="single" w:color="auto" w:sz="6" w:space="0"/>
              <w:right w:val="single" w:color="auto" w:sz="4" w:space="0"/>
            </w:tcBorders>
            <w:vAlign w:val="center"/>
          </w:tcPr>
          <w:p w14:paraId="3E4052F1">
            <w:pPr>
              <w:spacing w:line="360" w:lineRule="auto"/>
              <w:jc w:val="center"/>
              <w:rPr>
                <w:rFonts w:ascii="宋体" w:hAnsi="宋体" w:cs="宋体"/>
                <w:sz w:val="24"/>
              </w:rPr>
            </w:pPr>
          </w:p>
        </w:tc>
      </w:tr>
      <w:tr w14:paraId="5F178A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3" w:hRule="atLeast"/>
          <w:jc w:val="center"/>
        </w:trPr>
        <w:tc>
          <w:tcPr>
            <w:tcW w:w="513" w:type="dxa"/>
            <w:tcBorders>
              <w:top w:val="single" w:color="auto" w:sz="6" w:space="0"/>
              <w:left w:val="single" w:color="auto" w:sz="4" w:space="0"/>
              <w:bottom w:val="single" w:color="auto" w:sz="6" w:space="0"/>
              <w:right w:val="single" w:color="auto" w:sz="6" w:space="0"/>
            </w:tcBorders>
            <w:vAlign w:val="center"/>
          </w:tcPr>
          <w:p w14:paraId="1FCD5795">
            <w:pPr>
              <w:spacing w:line="360" w:lineRule="auto"/>
              <w:jc w:val="center"/>
              <w:rPr>
                <w:rFonts w:ascii="宋体" w:hAnsi="宋体" w:cs="宋体"/>
                <w:sz w:val="24"/>
              </w:rPr>
            </w:pPr>
          </w:p>
        </w:tc>
        <w:tc>
          <w:tcPr>
            <w:tcW w:w="1700" w:type="dxa"/>
            <w:tcBorders>
              <w:top w:val="single" w:color="auto" w:sz="6" w:space="0"/>
              <w:left w:val="single" w:color="auto" w:sz="6" w:space="0"/>
              <w:bottom w:val="single" w:color="auto" w:sz="6" w:space="0"/>
              <w:right w:val="single" w:color="auto" w:sz="6" w:space="0"/>
            </w:tcBorders>
            <w:vAlign w:val="center"/>
          </w:tcPr>
          <w:p w14:paraId="334EE8A8">
            <w:pPr>
              <w:spacing w:line="360" w:lineRule="auto"/>
              <w:jc w:val="center"/>
              <w:rPr>
                <w:rFonts w:ascii="宋体" w:hAnsi="宋体" w:cs="宋体"/>
                <w:sz w:val="24"/>
              </w:rPr>
            </w:pPr>
          </w:p>
        </w:tc>
        <w:tc>
          <w:tcPr>
            <w:tcW w:w="1559" w:type="dxa"/>
            <w:tcBorders>
              <w:top w:val="single" w:color="auto" w:sz="6" w:space="0"/>
              <w:left w:val="single" w:color="auto" w:sz="6" w:space="0"/>
              <w:bottom w:val="single" w:color="auto" w:sz="6" w:space="0"/>
              <w:right w:val="single" w:color="auto" w:sz="6" w:space="0"/>
            </w:tcBorders>
            <w:vAlign w:val="center"/>
          </w:tcPr>
          <w:p w14:paraId="7B203033">
            <w:pPr>
              <w:spacing w:line="360" w:lineRule="auto"/>
              <w:jc w:val="center"/>
              <w:rPr>
                <w:rFonts w:ascii="宋体" w:hAnsi="宋体" w:cs="宋体"/>
                <w:sz w:val="24"/>
              </w:rPr>
            </w:pPr>
          </w:p>
        </w:tc>
        <w:tc>
          <w:tcPr>
            <w:tcW w:w="1498" w:type="dxa"/>
            <w:tcBorders>
              <w:top w:val="single" w:color="auto" w:sz="6" w:space="0"/>
              <w:left w:val="single" w:color="auto" w:sz="6" w:space="0"/>
              <w:bottom w:val="single" w:color="auto" w:sz="6" w:space="0"/>
              <w:right w:val="single" w:color="auto" w:sz="4" w:space="0"/>
            </w:tcBorders>
            <w:vAlign w:val="center"/>
          </w:tcPr>
          <w:p w14:paraId="6FD8F0E9">
            <w:pPr>
              <w:spacing w:line="360" w:lineRule="auto"/>
              <w:jc w:val="center"/>
              <w:rPr>
                <w:rFonts w:ascii="宋体" w:hAnsi="宋体" w:cs="宋体"/>
                <w:sz w:val="24"/>
              </w:rPr>
            </w:pPr>
          </w:p>
        </w:tc>
        <w:tc>
          <w:tcPr>
            <w:tcW w:w="1159" w:type="dxa"/>
            <w:tcBorders>
              <w:top w:val="single" w:color="auto" w:sz="6" w:space="0"/>
              <w:left w:val="single" w:color="auto" w:sz="4" w:space="0"/>
              <w:bottom w:val="single" w:color="auto" w:sz="6" w:space="0"/>
              <w:right w:val="single" w:color="auto" w:sz="6" w:space="0"/>
            </w:tcBorders>
            <w:vAlign w:val="center"/>
          </w:tcPr>
          <w:p w14:paraId="18D0548A">
            <w:pPr>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4" w:space="0"/>
            </w:tcBorders>
            <w:vAlign w:val="center"/>
          </w:tcPr>
          <w:p w14:paraId="73A89D73">
            <w:pPr>
              <w:spacing w:line="360" w:lineRule="auto"/>
              <w:jc w:val="center"/>
              <w:rPr>
                <w:rFonts w:ascii="宋体" w:hAnsi="宋体" w:cs="宋体"/>
                <w:sz w:val="24"/>
              </w:rPr>
            </w:pPr>
          </w:p>
        </w:tc>
        <w:tc>
          <w:tcPr>
            <w:tcW w:w="1202" w:type="dxa"/>
            <w:tcBorders>
              <w:top w:val="single" w:color="auto" w:sz="6" w:space="0"/>
              <w:left w:val="single" w:color="auto" w:sz="4" w:space="0"/>
              <w:bottom w:val="single" w:color="auto" w:sz="6" w:space="0"/>
              <w:right w:val="single" w:color="auto" w:sz="4" w:space="0"/>
            </w:tcBorders>
            <w:vAlign w:val="center"/>
          </w:tcPr>
          <w:p w14:paraId="5377BACA">
            <w:pPr>
              <w:spacing w:line="360" w:lineRule="auto"/>
              <w:jc w:val="center"/>
              <w:rPr>
                <w:rFonts w:ascii="宋体" w:hAnsi="宋体" w:cs="宋体"/>
                <w:sz w:val="24"/>
              </w:rPr>
            </w:pPr>
          </w:p>
        </w:tc>
        <w:tc>
          <w:tcPr>
            <w:tcW w:w="669" w:type="dxa"/>
            <w:tcBorders>
              <w:top w:val="single" w:color="auto" w:sz="6" w:space="0"/>
              <w:left w:val="single" w:color="auto" w:sz="4" w:space="0"/>
              <w:bottom w:val="single" w:color="auto" w:sz="6" w:space="0"/>
              <w:right w:val="single" w:color="auto" w:sz="4" w:space="0"/>
            </w:tcBorders>
            <w:vAlign w:val="center"/>
          </w:tcPr>
          <w:p w14:paraId="16A06F4B">
            <w:pPr>
              <w:spacing w:line="360" w:lineRule="auto"/>
              <w:jc w:val="center"/>
              <w:rPr>
                <w:rFonts w:ascii="宋体" w:hAnsi="宋体" w:cs="宋体"/>
                <w:sz w:val="24"/>
              </w:rPr>
            </w:pPr>
          </w:p>
        </w:tc>
      </w:tr>
      <w:tr w14:paraId="78AFF9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3" w:hRule="atLeast"/>
          <w:jc w:val="center"/>
        </w:trPr>
        <w:tc>
          <w:tcPr>
            <w:tcW w:w="513" w:type="dxa"/>
            <w:tcBorders>
              <w:top w:val="single" w:color="auto" w:sz="6" w:space="0"/>
              <w:left w:val="single" w:color="auto" w:sz="4" w:space="0"/>
              <w:bottom w:val="single" w:color="auto" w:sz="6" w:space="0"/>
              <w:right w:val="single" w:color="auto" w:sz="6" w:space="0"/>
            </w:tcBorders>
            <w:vAlign w:val="center"/>
          </w:tcPr>
          <w:p w14:paraId="76A8FD0F">
            <w:pPr>
              <w:spacing w:line="360" w:lineRule="auto"/>
              <w:jc w:val="center"/>
              <w:rPr>
                <w:rFonts w:ascii="宋体" w:hAnsi="宋体" w:cs="宋体"/>
                <w:sz w:val="24"/>
              </w:rPr>
            </w:pPr>
          </w:p>
        </w:tc>
        <w:tc>
          <w:tcPr>
            <w:tcW w:w="1700" w:type="dxa"/>
            <w:tcBorders>
              <w:top w:val="single" w:color="auto" w:sz="6" w:space="0"/>
              <w:left w:val="single" w:color="auto" w:sz="6" w:space="0"/>
              <w:bottom w:val="single" w:color="auto" w:sz="6" w:space="0"/>
              <w:right w:val="single" w:color="auto" w:sz="6" w:space="0"/>
            </w:tcBorders>
            <w:vAlign w:val="center"/>
          </w:tcPr>
          <w:p w14:paraId="4C464A6E">
            <w:pPr>
              <w:spacing w:line="360" w:lineRule="auto"/>
              <w:jc w:val="center"/>
              <w:rPr>
                <w:rFonts w:ascii="宋体" w:hAnsi="宋体" w:cs="宋体"/>
                <w:sz w:val="24"/>
              </w:rPr>
            </w:pPr>
          </w:p>
        </w:tc>
        <w:tc>
          <w:tcPr>
            <w:tcW w:w="1559" w:type="dxa"/>
            <w:tcBorders>
              <w:top w:val="single" w:color="auto" w:sz="6" w:space="0"/>
              <w:left w:val="single" w:color="auto" w:sz="6" w:space="0"/>
              <w:bottom w:val="single" w:color="auto" w:sz="6" w:space="0"/>
              <w:right w:val="single" w:color="auto" w:sz="6" w:space="0"/>
            </w:tcBorders>
            <w:vAlign w:val="center"/>
          </w:tcPr>
          <w:p w14:paraId="628F2A82">
            <w:pPr>
              <w:spacing w:line="360" w:lineRule="auto"/>
              <w:jc w:val="center"/>
              <w:rPr>
                <w:rFonts w:ascii="宋体" w:hAnsi="宋体" w:cs="宋体"/>
                <w:sz w:val="24"/>
              </w:rPr>
            </w:pPr>
          </w:p>
        </w:tc>
        <w:tc>
          <w:tcPr>
            <w:tcW w:w="1498" w:type="dxa"/>
            <w:tcBorders>
              <w:top w:val="single" w:color="auto" w:sz="6" w:space="0"/>
              <w:left w:val="single" w:color="auto" w:sz="6" w:space="0"/>
              <w:bottom w:val="single" w:color="auto" w:sz="6" w:space="0"/>
              <w:right w:val="single" w:color="auto" w:sz="4" w:space="0"/>
            </w:tcBorders>
            <w:vAlign w:val="center"/>
          </w:tcPr>
          <w:p w14:paraId="10F3482B">
            <w:pPr>
              <w:spacing w:line="360" w:lineRule="auto"/>
              <w:jc w:val="center"/>
              <w:rPr>
                <w:rFonts w:ascii="宋体" w:hAnsi="宋体" w:cs="宋体"/>
                <w:sz w:val="24"/>
              </w:rPr>
            </w:pPr>
          </w:p>
        </w:tc>
        <w:tc>
          <w:tcPr>
            <w:tcW w:w="1159" w:type="dxa"/>
            <w:tcBorders>
              <w:top w:val="single" w:color="auto" w:sz="6" w:space="0"/>
              <w:left w:val="single" w:color="auto" w:sz="4" w:space="0"/>
              <w:bottom w:val="single" w:color="auto" w:sz="6" w:space="0"/>
              <w:right w:val="single" w:color="auto" w:sz="6" w:space="0"/>
            </w:tcBorders>
            <w:vAlign w:val="center"/>
          </w:tcPr>
          <w:p w14:paraId="228488AD">
            <w:pPr>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4" w:space="0"/>
            </w:tcBorders>
            <w:vAlign w:val="center"/>
          </w:tcPr>
          <w:p w14:paraId="31688EBD">
            <w:pPr>
              <w:spacing w:line="360" w:lineRule="auto"/>
              <w:jc w:val="center"/>
              <w:rPr>
                <w:rFonts w:ascii="宋体" w:hAnsi="宋体" w:cs="宋体"/>
                <w:sz w:val="24"/>
              </w:rPr>
            </w:pPr>
          </w:p>
        </w:tc>
        <w:tc>
          <w:tcPr>
            <w:tcW w:w="1202" w:type="dxa"/>
            <w:tcBorders>
              <w:top w:val="single" w:color="auto" w:sz="6" w:space="0"/>
              <w:left w:val="single" w:color="auto" w:sz="4" w:space="0"/>
              <w:bottom w:val="single" w:color="auto" w:sz="6" w:space="0"/>
              <w:right w:val="single" w:color="auto" w:sz="4" w:space="0"/>
            </w:tcBorders>
            <w:vAlign w:val="center"/>
          </w:tcPr>
          <w:p w14:paraId="10C20B1A">
            <w:pPr>
              <w:spacing w:line="360" w:lineRule="auto"/>
              <w:jc w:val="center"/>
              <w:rPr>
                <w:rFonts w:ascii="宋体" w:hAnsi="宋体" w:cs="宋体"/>
                <w:sz w:val="24"/>
              </w:rPr>
            </w:pPr>
          </w:p>
        </w:tc>
        <w:tc>
          <w:tcPr>
            <w:tcW w:w="669" w:type="dxa"/>
            <w:tcBorders>
              <w:top w:val="single" w:color="auto" w:sz="6" w:space="0"/>
              <w:left w:val="single" w:color="auto" w:sz="4" w:space="0"/>
              <w:bottom w:val="single" w:color="auto" w:sz="6" w:space="0"/>
              <w:right w:val="single" w:color="auto" w:sz="4" w:space="0"/>
            </w:tcBorders>
            <w:vAlign w:val="center"/>
          </w:tcPr>
          <w:p w14:paraId="3DE835E5">
            <w:pPr>
              <w:spacing w:line="360" w:lineRule="auto"/>
              <w:jc w:val="center"/>
              <w:rPr>
                <w:rFonts w:ascii="宋体" w:hAnsi="宋体" w:cs="宋体"/>
                <w:sz w:val="24"/>
              </w:rPr>
            </w:pPr>
          </w:p>
        </w:tc>
      </w:tr>
      <w:tr w14:paraId="49D38F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3" w:hRule="atLeast"/>
          <w:jc w:val="center"/>
        </w:trPr>
        <w:tc>
          <w:tcPr>
            <w:tcW w:w="513" w:type="dxa"/>
            <w:tcBorders>
              <w:top w:val="single" w:color="auto" w:sz="6" w:space="0"/>
              <w:left w:val="single" w:color="auto" w:sz="4" w:space="0"/>
              <w:bottom w:val="single" w:color="auto" w:sz="4" w:space="0"/>
              <w:right w:val="single" w:color="auto" w:sz="6" w:space="0"/>
            </w:tcBorders>
            <w:vAlign w:val="center"/>
          </w:tcPr>
          <w:p w14:paraId="04229751">
            <w:pPr>
              <w:spacing w:line="360" w:lineRule="auto"/>
              <w:jc w:val="center"/>
              <w:rPr>
                <w:rFonts w:ascii="宋体" w:hAnsi="宋体" w:cs="宋体"/>
                <w:sz w:val="24"/>
              </w:rPr>
            </w:pPr>
          </w:p>
        </w:tc>
        <w:tc>
          <w:tcPr>
            <w:tcW w:w="1700" w:type="dxa"/>
            <w:tcBorders>
              <w:top w:val="single" w:color="auto" w:sz="6" w:space="0"/>
              <w:left w:val="single" w:color="auto" w:sz="6" w:space="0"/>
              <w:bottom w:val="single" w:color="auto" w:sz="4" w:space="0"/>
              <w:right w:val="single" w:color="auto" w:sz="6" w:space="0"/>
            </w:tcBorders>
            <w:vAlign w:val="center"/>
          </w:tcPr>
          <w:p w14:paraId="35B69DA5">
            <w:pPr>
              <w:spacing w:line="360" w:lineRule="auto"/>
              <w:jc w:val="center"/>
              <w:rPr>
                <w:rFonts w:ascii="宋体" w:hAnsi="宋体" w:cs="宋体"/>
                <w:sz w:val="24"/>
              </w:rPr>
            </w:pPr>
          </w:p>
        </w:tc>
        <w:tc>
          <w:tcPr>
            <w:tcW w:w="1559" w:type="dxa"/>
            <w:tcBorders>
              <w:top w:val="single" w:color="auto" w:sz="6" w:space="0"/>
              <w:left w:val="single" w:color="auto" w:sz="6" w:space="0"/>
              <w:bottom w:val="single" w:color="auto" w:sz="4" w:space="0"/>
              <w:right w:val="single" w:color="auto" w:sz="6" w:space="0"/>
            </w:tcBorders>
            <w:vAlign w:val="center"/>
          </w:tcPr>
          <w:p w14:paraId="44E244F9">
            <w:pPr>
              <w:spacing w:line="360" w:lineRule="auto"/>
              <w:jc w:val="center"/>
              <w:rPr>
                <w:rFonts w:ascii="宋体" w:hAnsi="宋体" w:cs="宋体"/>
                <w:sz w:val="24"/>
              </w:rPr>
            </w:pPr>
          </w:p>
        </w:tc>
        <w:tc>
          <w:tcPr>
            <w:tcW w:w="1498" w:type="dxa"/>
            <w:tcBorders>
              <w:top w:val="single" w:color="auto" w:sz="6" w:space="0"/>
              <w:left w:val="single" w:color="auto" w:sz="6" w:space="0"/>
              <w:bottom w:val="single" w:color="auto" w:sz="4" w:space="0"/>
              <w:right w:val="single" w:color="auto" w:sz="4" w:space="0"/>
            </w:tcBorders>
            <w:vAlign w:val="center"/>
          </w:tcPr>
          <w:p w14:paraId="1A9AE5C6">
            <w:pPr>
              <w:spacing w:line="360" w:lineRule="auto"/>
              <w:jc w:val="center"/>
              <w:rPr>
                <w:rFonts w:ascii="宋体" w:hAnsi="宋体" w:cs="宋体"/>
                <w:sz w:val="24"/>
              </w:rPr>
            </w:pPr>
          </w:p>
        </w:tc>
        <w:tc>
          <w:tcPr>
            <w:tcW w:w="1159" w:type="dxa"/>
            <w:tcBorders>
              <w:top w:val="single" w:color="auto" w:sz="6" w:space="0"/>
              <w:left w:val="single" w:color="auto" w:sz="4" w:space="0"/>
              <w:bottom w:val="single" w:color="auto" w:sz="4" w:space="0"/>
              <w:right w:val="single" w:color="auto" w:sz="6" w:space="0"/>
            </w:tcBorders>
            <w:vAlign w:val="center"/>
          </w:tcPr>
          <w:p w14:paraId="2F9B1653">
            <w:pPr>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4" w:space="0"/>
              <w:right w:val="single" w:color="auto" w:sz="4" w:space="0"/>
            </w:tcBorders>
            <w:vAlign w:val="center"/>
          </w:tcPr>
          <w:p w14:paraId="4BFC329F">
            <w:pPr>
              <w:spacing w:line="360" w:lineRule="auto"/>
              <w:jc w:val="center"/>
              <w:rPr>
                <w:rFonts w:ascii="宋体" w:hAnsi="宋体" w:cs="宋体"/>
                <w:sz w:val="24"/>
              </w:rPr>
            </w:pPr>
          </w:p>
        </w:tc>
        <w:tc>
          <w:tcPr>
            <w:tcW w:w="1202" w:type="dxa"/>
            <w:tcBorders>
              <w:top w:val="single" w:color="auto" w:sz="6" w:space="0"/>
              <w:left w:val="single" w:color="auto" w:sz="4" w:space="0"/>
              <w:bottom w:val="single" w:color="auto" w:sz="4" w:space="0"/>
              <w:right w:val="single" w:color="auto" w:sz="4" w:space="0"/>
            </w:tcBorders>
            <w:vAlign w:val="center"/>
          </w:tcPr>
          <w:p w14:paraId="4A85C6A6">
            <w:pPr>
              <w:spacing w:line="360" w:lineRule="auto"/>
              <w:jc w:val="center"/>
              <w:rPr>
                <w:rFonts w:ascii="宋体" w:hAnsi="宋体" w:cs="宋体"/>
                <w:sz w:val="24"/>
              </w:rPr>
            </w:pPr>
          </w:p>
        </w:tc>
        <w:tc>
          <w:tcPr>
            <w:tcW w:w="669" w:type="dxa"/>
            <w:tcBorders>
              <w:top w:val="single" w:color="auto" w:sz="6" w:space="0"/>
              <w:left w:val="single" w:color="auto" w:sz="4" w:space="0"/>
              <w:bottom w:val="single" w:color="auto" w:sz="4" w:space="0"/>
              <w:right w:val="single" w:color="auto" w:sz="4" w:space="0"/>
            </w:tcBorders>
            <w:vAlign w:val="center"/>
          </w:tcPr>
          <w:p w14:paraId="43E4F6F6">
            <w:pPr>
              <w:spacing w:line="360" w:lineRule="auto"/>
              <w:jc w:val="center"/>
              <w:rPr>
                <w:rFonts w:ascii="宋体" w:hAnsi="宋体" w:cs="宋体"/>
                <w:sz w:val="24"/>
              </w:rPr>
            </w:pPr>
          </w:p>
        </w:tc>
      </w:tr>
    </w:tbl>
    <w:p w14:paraId="251B3D00">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sz w:val="24"/>
        </w:rPr>
      </w:pPr>
      <w:r>
        <w:rPr>
          <w:rFonts w:hint="eastAsia" w:ascii="宋体" w:hAnsi="宋体" w:cs="宋体"/>
          <w:sz w:val="24"/>
        </w:rPr>
        <w:t>此表可延长</w:t>
      </w:r>
    </w:p>
    <w:p w14:paraId="0AC8DF87">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sz w:val="24"/>
        </w:rPr>
      </w:pPr>
      <w:r>
        <w:rPr>
          <w:rFonts w:hint="eastAsia" w:ascii="宋体" w:hAnsi="宋体" w:cs="宋体"/>
          <w:sz w:val="24"/>
        </w:rPr>
        <w:t>注：供应商以上业绩需提供有关书面证明材料。</w:t>
      </w:r>
    </w:p>
    <w:p w14:paraId="5CF47595">
      <w:pPr>
        <w:adjustRightInd w:val="0"/>
        <w:spacing w:line="360" w:lineRule="auto"/>
        <w:ind w:left="-899" w:leftChars="-428" w:right="-1052" w:rightChars="-501" w:firstLine="537" w:firstLineChars="210"/>
        <w:rPr>
          <w:rFonts w:ascii="宋体" w:hAnsi="宋体" w:cs="宋体"/>
          <w:bCs/>
          <w:spacing w:val="8"/>
          <w:sz w:val="24"/>
        </w:rPr>
      </w:pPr>
    </w:p>
    <w:p w14:paraId="4D995C27">
      <w:pPr>
        <w:adjustRightInd w:val="0"/>
        <w:spacing w:line="360" w:lineRule="auto"/>
        <w:ind w:firstLine="512"/>
        <w:rPr>
          <w:rFonts w:ascii="宋体" w:hAnsi="宋体" w:cs="宋体"/>
          <w:bCs/>
          <w:spacing w:val="8"/>
          <w:sz w:val="24"/>
        </w:rPr>
      </w:pPr>
    </w:p>
    <w:p w14:paraId="1BCC5D25">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018AE652">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59061EE6">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17630B42">
      <w:pPr>
        <w:adjustRightInd w:val="0"/>
        <w:spacing w:line="360" w:lineRule="auto"/>
        <w:ind w:firstLine="512" w:firstLineChars="200"/>
        <w:rPr>
          <w:rFonts w:ascii="宋体" w:hAnsi="宋体" w:cs="宋体"/>
          <w:bCs/>
          <w:spacing w:val="8"/>
          <w:sz w:val="24"/>
        </w:rPr>
      </w:pPr>
    </w:p>
    <w:p w14:paraId="32F8F863">
      <w:pPr>
        <w:adjustRightInd w:val="0"/>
        <w:spacing w:line="360" w:lineRule="auto"/>
        <w:ind w:firstLine="512" w:firstLineChars="200"/>
        <w:rPr>
          <w:rFonts w:ascii="宋体" w:hAnsi="宋体" w:cs="宋体"/>
          <w:bCs/>
          <w:spacing w:val="8"/>
          <w:sz w:val="24"/>
        </w:rPr>
      </w:pPr>
    </w:p>
    <w:p w14:paraId="5FEEE6DF">
      <w:pPr>
        <w:adjustRightInd w:val="0"/>
        <w:spacing w:line="360" w:lineRule="auto"/>
        <w:ind w:firstLine="512" w:firstLineChars="200"/>
        <w:rPr>
          <w:rFonts w:ascii="宋体" w:hAnsi="宋体" w:cs="宋体"/>
          <w:bCs/>
          <w:spacing w:val="8"/>
          <w:sz w:val="24"/>
        </w:rPr>
      </w:pPr>
    </w:p>
    <w:p w14:paraId="00860B3C">
      <w:pPr>
        <w:adjustRightInd w:val="0"/>
        <w:spacing w:line="360" w:lineRule="auto"/>
        <w:ind w:firstLine="512" w:firstLineChars="200"/>
        <w:rPr>
          <w:rFonts w:ascii="宋体" w:hAnsi="宋体" w:cs="宋体"/>
          <w:bCs/>
          <w:spacing w:val="8"/>
          <w:sz w:val="24"/>
        </w:rPr>
      </w:pPr>
    </w:p>
    <w:p w14:paraId="4FB02D81">
      <w:pPr>
        <w:adjustRightInd w:val="0"/>
        <w:spacing w:line="360" w:lineRule="auto"/>
        <w:ind w:firstLine="512" w:firstLineChars="200"/>
        <w:rPr>
          <w:rFonts w:ascii="宋体" w:hAnsi="宋体" w:cs="宋体"/>
          <w:bCs/>
          <w:spacing w:val="8"/>
          <w:sz w:val="24"/>
        </w:rPr>
      </w:pPr>
    </w:p>
    <w:p w14:paraId="18DD8C6D">
      <w:pPr>
        <w:adjustRightInd w:val="0"/>
        <w:spacing w:line="360" w:lineRule="auto"/>
        <w:ind w:firstLine="512" w:firstLineChars="200"/>
        <w:rPr>
          <w:rFonts w:ascii="宋体" w:hAnsi="宋体" w:cs="宋体"/>
          <w:bCs/>
          <w:spacing w:val="8"/>
          <w:sz w:val="24"/>
        </w:rPr>
      </w:pPr>
    </w:p>
    <w:p w14:paraId="1C1ADAA5">
      <w:pPr>
        <w:adjustRightInd w:val="0"/>
        <w:spacing w:line="360" w:lineRule="auto"/>
        <w:ind w:firstLine="512" w:firstLineChars="200"/>
        <w:rPr>
          <w:rFonts w:ascii="宋体" w:hAnsi="宋体" w:cs="宋体"/>
          <w:bCs/>
          <w:spacing w:val="8"/>
          <w:sz w:val="24"/>
        </w:rPr>
      </w:pPr>
    </w:p>
    <w:p w14:paraId="3A4BD609">
      <w:pPr>
        <w:adjustRightInd w:val="0"/>
        <w:spacing w:line="360" w:lineRule="auto"/>
        <w:ind w:firstLine="512" w:firstLineChars="200"/>
        <w:rPr>
          <w:rFonts w:ascii="宋体" w:hAnsi="宋体" w:cs="宋体"/>
          <w:bCs/>
          <w:spacing w:val="8"/>
          <w:sz w:val="24"/>
        </w:rPr>
      </w:pPr>
    </w:p>
    <w:p w14:paraId="74B2A8FD">
      <w:pPr>
        <w:adjustRightInd w:val="0"/>
        <w:spacing w:line="360" w:lineRule="auto"/>
        <w:ind w:firstLine="512" w:firstLineChars="200"/>
        <w:rPr>
          <w:rFonts w:ascii="宋体" w:hAnsi="宋体" w:cs="宋体"/>
          <w:bCs/>
          <w:spacing w:val="8"/>
          <w:sz w:val="24"/>
        </w:rPr>
      </w:pPr>
    </w:p>
    <w:p w14:paraId="72BE64F4">
      <w:pPr>
        <w:pStyle w:val="10"/>
        <w:ind w:firstLine="320"/>
        <w:rPr>
          <w:rFonts w:ascii="宋体" w:hAnsi="宋体" w:eastAsia="宋体" w:cs="宋体"/>
        </w:rPr>
      </w:pPr>
    </w:p>
    <w:p w14:paraId="38C0F666">
      <w:pPr>
        <w:keepNext/>
        <w:keepLines/>
        <w:numPr>
          <w:ilvl w:val="0"/>
          <w:numId w:val="3"/>
        </w:numPr>
        <w:spacing w:before="260" w:after="260" w:line="360" w:lineRule="auto"/>
        <w:ind w:firstLine="562"/>
        <w:jc w:val="center"/>
        <w:rPr>
          <w:rFonts w:ascii="宋体" w:hAnsi="宋体" w:cs="宋体"/>
          <w:b/>
          <w:sz w:val="28"/>
          <w:szCs w:val="28"/>
        </w:rPr>
      </w:pPr>
      <w:bookmarkStart w:id="253" w:name="_Toc443397369"/>
      <w:bookmarkStart w:id="254" w:name="_Toc13563830"/>
      <w:bookmarkStart w:id="255" w:name="_Toc11832079"/>
      <w:bookmarkStart w:id="256" w:name="_Toc315963025"/>
      <w:bookmarkStart w:id="257" w:name="_Toc11764044"/>
      <w:bookmarkStart w:id="258" w:name="_Toc145678244"/>
      <w:bookmarkStart w:id="259" w:name="_Toc443393360"/>
      <w:bookmarkStart w:id="260" w:name="_Toc389231758"/>
      <w:bookmarkStart w:id="261" w:name="_Toc98944435"/>
      <w:bookmarkStart w:id="262" w:name="_Toc482266106"/>
      <w:r>
        <w:rPr>
          <w:rFonts w:hint="eastAsia" w:ascii="宋体" w:hAnsi="宋体" w:cs="宋体"/>
          <w:b/>
          <w:sz w:val="28"/>
          <w:szCs w:val="28"/>
        </w:rPr>
        <w:t>供应商本项目管理、技术、服务人员情况表</w:t>
      </w:r>
      <w:bookmarkEnd w:id="253"/>
      <w:bookmarkEnd w:id="254"/>
      <w:bookmarkEnd w:id="255"/>
      <w:bookmarkEnd w:id="256"/>
      <w:bookmarkEnd w:id="257"/>
      <w:bookmarkEnd w:id="258"/>
      <w:bookmarkEnd w:id="259"/>
      <w:bookmarkEnd w:id="260"/>
      <w:bookmarkEnd w:id="261"/>
      <w:bookmarkEnd w:id="262"/>
    </w:p>
    <w:p w14:paraId="42A23174">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3B211A12">
      <w:pPr>
        <w:pStyle w:val="10"/>
        <w:rPr>
          <w:rFonts w:ascii="宋体" w:hAnsi="宋体" w:eastAsia="宋体" w:cs="宋体"/>
        </w:rPr>
      </w:pPr>
      <w:r>
        <w:rPr>
          <w:rFonts w:hint="eastAsia" w:ascii="宋体" w:hAnsi="宋体" w:eastAsia="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eastAsia="宋体" w:cs="宋体"/>
          <w:sz w:val="24"/>
          <w:szCs w:val="24"/>
        </w:rPr>
        <w:t xml:space="preserve"> </w:t>
      </w:r>
    </w:p>
    <w:tbl>
      <w:tblPr>
        <w:tblStyle w:val="2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37"/>
        <w:gridCol w:w="881"/>
        <w:gridCol w:w="999"/>
        <w:gridCol w:w="1407"/>
        <w:gridCol w:w="1179"/>
        <w:gridCol w:w="804"/>
        <w:gridCol w:w="928"/>
        <w:gridCol w:w="1076"/>
      </w:tblGrid>
      <w:tr w14:paraId="5AFF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7D6DA1CB">
            <w:pPr>
              <w:spacing w:line="360" w:lineRule="auto"/>
              <w:jc w:val="center"/>
              <w:rPr>
                <w:rFonts w:ascii="宋体" w:hAnsi="宋体" w:cs="宋体"/>
                <w:sz w:val="24"/>
              </w:rPr>
            </w:pPr>
            <w:r>
              <w:rPr>
                <w:rFonts w:hint="eastAsia" w:ascii="宋体" w:hAnsi="宋体" w:cs="宋体"/>
                <w:sz w:val="24"/>
              </w:rPr>
              <w:t>类别</w:t>
            </w:r>
          </w:p>
        </w:tc>
        <w:tc>
          <w:tcPr>
            <w:tcW w:w="1037" w:type="dxa"/>
            <w:vMerge w:val="restart"/>
            <w:tcBorders>
              <w:top w:val="single" w:color="auto" w:sz="4" w:space="0"/>
              <w:left w:val="single" w:color="auto" w:sz="4" w:space="0"/>
              <w:bottom w:val="single" w:color="auto" w:sz="4" w:space="0"/>
              <w:right w:val="single" w:color="auto" w:sz="4" w:space="0"/>
            </w:tcBorders>
            <w:vAlign w:val="center"/>
          </w:tcPr>
          <w:p w14:paraId="71597E89">
            <w:pPr>
              <w:spacing w:line="360" w:lineRule="auto"/>
              <w:jc w:val="center"/>
              <w:rPr>
                <w:rFonts w:ascii="宋体" w:hAnsi="宋体" w:cs="宋体"/>
                <w:sz w:val="24"/>
              </w:rPr>
            </w:pPr>
            <w:r>
              <w:rPr>
                <w:rFonts w:hint="eastAsia" w:ascii="宋体" w:hAnsi="宋体" w:cs="宋体"/>
                <w:sz w:val="24"/>
              </w:rPr>
              <w:t>职务</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14:paraId="2EE4850C">
            <w:pPr>
              <w:spacing w:line="360" w:lineRule="auto"/>
              <w:jc w:val="center"/>
              <w:rPr>
                <w:rFonts w:ascii="宋体" w:hAnsi="宋体" w:cs="宋体"/>
                <w:sz w:val="24"/>
              </w:rPr>
            </w:pPr>
            <w:r>
              <w:rPr>
                <w:rFonts w:hint="eastAsia" w:ascii="宋体" w:hAnsi="宋体" w:cs="宋体"/>
                <w:sz w:val="24"/>
              </w:rPr>
              <w:t>姓名</w:t>
            </w:r>
          </w:p>
        </w:tc>
        <w:tc>
          <w:tcPr>
            <w:tcW w:w="999" w:type="dxa"/>
            <w:vMerge w:val="restart"/>
            <w:tcBorders>
              <w:top w:val="single" w:color="auto" w:sz="4" w:space="0"/>
              <w:left w:val="single" w:color="auto" w:sz="4" w:space="0"/>
              <w:bottom w:val="single" w:color="auto" w:sz="4" w:space="0"/>
              <w:right w:val="single" w:color="auto" w:sz="4" w:space="0"/>
            </w:tcBorders>
            <w:vAlign w:val="center"/>
          </w:tcPr>
          <w:p w14:paraId="0D195F51">
            <w:pPr>
              <w:spacing w:line="360" w:lineRule="auto"/>
              <w:jc w:val="center"/>
              <w:rPr>
                <w:rFonts w:ascii="宋体" w:hAnsi="宋体" w:cs="宋体"/>
                <w:sz w:val="24"/>
              </w:rPr>
            </w:pPr>
            <w:r>
              <w:rPr>
                <w:rFonts w:hint="eastAsia" w:ascii="宋体" w:hAnsi="宋体" w:cs="宋体"/>
                <w:sz w:val="24"/>
              </w:rPr>
              <w:t>职称</w:t>
            </w:r>
          </w:p>
        </w:tc>
        <w:tc>
          <w:tcPr>
            <w:tcW w:w="1407" w:type="dxa"/>
            <w:vMerge w:val="restart"/>
            <w:tcBorders>
              <w:top w:val="single" w:color="auto" w:sz="4" w:space="0"/>
              <w:left w:val="single" w:color="auto" w:sz="4" w:space="0"/>
              <w:bottom w:val="single" w:color="auto" w:sz="4" w:space="0"/>
              <w:right w:val="single" w:color="auto" w:sz="4" w:space="0"/>
            </w:tcBorders>
            <w:vAlign w:val="center"/>
          </w:tcPr>
          <w:p w14:paraId="0A26302A">
            <w:pPr>
              <w:spacing w:line="360" w:lineRule="auto"/>
              <w:jc w:val="center"/>
              <w:rPr>
                <w:rFonts w:ascii="宋体" w:hAnsi="宋体" w:cs="宋体"/>
                <w:sz w:val="24"/>
              </w:rPr>
            </w:pPr>
            <w:r>
              <w:rPr>
                <w:rFonts w:hint="eastAsia" w:ascii="宋体" w:hAnsi="宋体" w:cs="宋体"/>
                <w:sz w:val="24"/>
              </w:rPr>
              <w:t>常住地</w:t>
            </w:r>
          </w:p>
        </w:tc>
        <w:tc>
          <w:tcPr>
            <w:tcW w:w="3987" w:type="dxa"/>
            <w:gridSpan w:val="4"/>
            <w:tcBorders>
              <w:top w:val="single" w:color="auto" w:sz="4" w:space="0"/>
              <w:left w:val="single" w:color="auto" w:sz="4" w:space="0"/>
              <w:bottom w:val="single" w:color="auto" w:sz="4" w:space="0"/>
              <w:right w:val="single" w:color="auto" w:sz="4" w:space="0"/>
            </w:tcBorders>
            <w:vAlign w:val="center"/>
          </w:tcPr>
          <w:p w14:paraId="2AB1C255">
            <w:pPr>
              <w:spacing w:line="360" w:lineRule="auto"/>
              <w:jc w:val="center"/>
              <w:rPr>
                <w:rFonts w:ascii="宋体" w:hAnsi="宋体" w:cs="宋体"/>
                <w:sz w:val="24"/>
              </w:rPr>
            </w:pPr>
            <w:r>
              <w:rPr>
                <w:rFonts w:hint="eastAsia" w:ascii="宋体" w:hAnsi="宋体" w:cs="宋体"/>
                <w:sz w:val="24"/>
              </w:rPr>
              <w:t>资格证明（附复印件）</w:t>
            </w:r>
          </w:p>
        </w:tc>
      </w:tr>
      <w:tr w14:paraId="48CC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5B9F86E8">
            <w:pPr>
              <w:widowControl/>
              <w:spacing w:line="360" w:lineRule="auto"/>
              <w:jc w:val="left"/>
              <w:rPr>
                <w:rFonts w:ascii="宋体" w:hAnsi="宋体" w:cs="宋体"/>
                <w:sz w:val="24"/>
              </w:rPr>
            </w:pPr>
          </w:p>
        </w:tc>
        <w:tc>
          <w:tcPr>
            <w:tcW w:w="1037" w:type="dxa"/>
            <w:vMerge w:val="continue"/>
            <w:tcBorders>
              <w:top w:val="single" w:color="auto" w:sz="4" w:space="0"/>
              <w:left w:val="single" w:color="auto" w:sz="4" w:space="0"/>
              <w:bottom w:val="single" w:color="auto" w:sz="4" w:space="0"/>
              <w:right w:val="single" w:color="auto" w:sz="4" w:space="0"/>
            </w:tcBorders>
            <w:vAlign w:val="center"/>
          </w:tcPr>
          <w:p w14:paraId="22D1FE0C">
            <w:pPr>
              <w:widowControl/>
              <w:spacing w:line="360" w:lineRule="auto"/>
              <w:jc w:val="left"/>
              <w:rPr>
                <w:rFonts w:ascii="宋体" w:hAnsi="宋体" w:cs="宋体"/>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14:paraId="6A01DD11">
            <w:pPr>
              <w:widowControl/>
              <w:spacing w:line="360" w:lineRule="auto"/>
              <w:jc w:val="left"/>
              <w:rPr>
                <w:rFonts w:ascii="宋体" w:hAnsi="宋体" w:cs="宋体"/>
                <w:sz w:val="24"/>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14:paraId="66ACFB4E">
            <w:pPr>
              <w:widowControl/>
              <w:spacing w:line="360" w:lineRule="auto"/>
              <w:jc w:val="left"/>
              <w:rPr>
                <w:rFonts w:ascii="宋体" w:hAnsi="宋体" w:cs="宋体"/>
                <w:sz w:val="24"/>
              </w:rPr>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14:paraId="358F0E01">
            <w:pPr>
              <w:widowControl/>
              <w:spacing w:line="360" w:lineRule="auto"/>
              <w:jc w:val="left"/>
              <w:rPr>
                <w:rFonts w:ascii="宋体" w:hAnsi="宋体" w:cs="宋体"/>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2BC6287">
            <w:pPr>
              <w:spacing w:line="360" w:lineRule="auto"/>
              <w:jc w:val="center"/>
              <w:rPr>
                <w:rFonts w:ascii="宋体" w:hAnsi="宋体" w:cs="宋体"/>
                <w:sz w:val="24"/>
              </w:rPr>
            </w:pPr>
            <w:r>
              <w:rPr>
                <w:rFonts w:hint="eastAsia" w:ascii="宋体" w:hAnsi="宋体" w:cs="宋体"/>
                <w:sz w:val="24"/>
              </w:rPr>
              <w:t>证书名称</w:t>
            </w:r>
          </w:p>
        </w:tc>
        <w:tc>
          <w:tcPr>
            <w:tcW w:w="804" w:type="dxa"/>
            <w:tcBorders>
              <w:top w:val="single" w:color="auto" w:sz="4" w:space="0"/>
              <w:left w:val="single" w:color="auto" w:sz="4" w:space="0"/>
              <w:bottom w:val="single" w:color="auto" w:sz="4" w:space="0"/>
              <w:right w:val="single" w:color="auto" w:sz="4" w:space="0"/>
            </w:tcBorders>
            <w:vAlign w:val="center"/>
          </w:tcPr>
          <w:p w14:paraId="08481A64">
            <w:pPr>
              <w:spacing w:line="360" w:lineRule="auto"/>
              <w:jc w:val="center"/>
              <w:rPr>
                <w:rFonts w:ascii="宋体" w:hAnsi="宋体" w:cs="宋体"/>
                <w:sz w:val="24"/>
              </w:rPr>
            </w:pPr>
            <w:r>
              <w:rPr>
                <w:rFonts w:hint="eastAsia" w:ascii="宋体" w:hAnsi="宋体" w:cs="宋体"/>
                <w:sz w:val="24"/>
              </w:rPr>
              <w:t>级别</w:t>
            </w:r>
          </w:p>
        </w:tc>
        <w:tc>
          <w:tcPr>
            <w:tcW w:w="928" w:type="dxa"/>
            <w:tcBorders>
              <w:top w:val="single" w:color="auto" w:sz="4" w:space="0"/>
              <w:left w:val="single" w:color="auto" w:sz="4" w:space="0"/>
              <w:bottom w:val="single" w:color="auto" w:sz="4" w:space="0"/>
              <w:right w:val="single" w:color="auto" w:sz="4" w:space="0"/>
            </w:tcBorders>
            <w:vAlign w:val="center"/>
          </w:tcPr>
          <w:p w14:paraId="310F291C">
            <w:pPr>
              <w:spacing w:line="360" w:lineRule="auto"/>
              <w:jc w:val="center"/>
              <w:rPr>
                <w:rFonts w:ascii="宋体" w:hAnsi="宋体" w:cs="宋体"/>
                <w:sz w:val="24"/>
              </w:rPr>
            </w:pPr>
            <w:r>
              <w:rPr>
                <w:rFonts w:hint="eastAsia" w:ascii="宋体" w:hAnsi="宋体" w:cs="宋体"/>
                <w:sz w:val="24"/>
              </w:rPr>
              <w:t>证号</w:t>
            </w:r>
          </w:p>
        </w:tc>
        <w:tc>
          <w:tcPr>
            <w:tcW w:w="1076" w:type="dxa"/>
            <w:tcBorders>
              <w:top w:val="single" w:color="auto" w:sz="4" w:space="0"/>
              <w:left w:val="single" w:color="auto" w:sz="4" w:space="0"/>
              <w:bottom w:val="single" w:color="auto" w:sz="4" w:space="0"/>
              <w:right w:val="single" w:color="auto" w:sz="4" w:space="0"/>
            </w:tcBorders>
            <w:vAlign w:val="center"/>
          </w:tcPr>
          <w:p w14:paraId="332312F9">
            <w:pPr>
              <w:spacing w:line="360" w:lineRule="auto"/>
              <w:jc w:val="center"/>
              <w:rPr>
                <w:rFonts w:ascii="宋体" w:hAnsi="宋体" w:cs="宋体"/>
                <w:sz w:val="24"/>
              </w:rPr>
            </w:pPr>
            <w:r>
              <w:rPr>
                <w:rFonts w:hint="eastAsia" w:ascii="宋体" w:hAnsi="宋体" w:cs="宋体"/>
                <w:sz w:val="24"/>
              </w:rPr>
              <w:t>专业</w:t>
            </w:r>
          </w:p>
        </w:tc>
      </w:tr>
      <w:tr w14:paraId="2CF2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14:paraId="16A974C9">
            <w:pPr>
              <w:spacing w:line="360" w:lineRule="auto"/>
              <w:jc w:val="center"/>
              <w:rPr>
                <w:rFonts w:ascii="宋体" w:hAnsi="宋体" w:cs="宋体"/>
                <w:sz w:val="24"/>
              </w:rPr>
            </w:pPr>
            <w:r>
              <w:rPr>
                <w:rFonts w:hint="eastAsia" w:ascii="宋体" w:hAnsi="宋体" w:cs="宋体"/>
                <w:sz w:val="24"/>
              </w:rPr>
              <w:t>管</w:t>
            </w:r>
          </w:p>
          <w:p w14:paraId="5F6636B1">
            <w:pPr>
              <w:spacing w:line="360" w:lineRule="auto"/>
              <w:jc w:val="center"/>
              <w:rPr>
                <w:rFonts w:ascii="宋体" w:hAnsi="宋体" w:cs="宋体"/>
                <w:sz w:val="24"/>
              </w:rPr>
            </w:pPr>
            <w:r>
              <w:rPr>
                <w:rFonts w:hint="eastAsia" w:ascii="宋体" w:hAnsi="宋体" w:cs="宋体"/>
                <w:sz w:val="24"/>
              </w:rPr>
              <w:t>理</w:t>
            </w:r>
          </w:p>
          <w:p w14:paraId="4AF8EE65">
            <w:pPr>
              <w:spacing w:line="360" w:lineRule="auto"/>
              <w:jc w:val="center"/>
              <w:rPr>
                <w:rFonts w:ascii="宋体" w:hAnsi="宋体" w:cs="宋体"/>
                <w:sz w:val="24"/>
              </w:rPr>
            </w:pPr>
            <w:r>
              <w:rPr>
                <w:rFonts w:hint="eastAsia" w:ascii="宋体" w:hAnsi="宋体" w:cs="宋体"/>
                <w:sz w:val="24"/>
              </w:rPr>
              <w:t>人</w:t>
            </w:r>
          </w:p>
          <w:p w14:paraId="27069DBF">
            <w:pPr>
              <w:spacing w:line="360" w:lineRule="auto"/>
              <w:jc w:val="center"/>
              <w:rPr>
                <w:rFonts w:ascii="宋体" w:hAnsi="宋体" w:cs="宋体"/>
                <w:sz w:val="24"/>
              </w:rPr>
            </w:pPr>
            <w:r>
              <w:rPr>
                <w:rFonts w:hint="eastAsia" w:ascii="宋体" w:hAnsi="宋体" w:cs="宋体"/>
                <w:sz w:val="24"/>
              </w:rPr>
              <w:t>员</w:t>
            </w:r>
          </w:p>
        </w:tc>
        <w:tc>
          <w:tcPr>
            <w:tcW w:w="1037" w:type="dxa"/>
            <w:tcBorders>
              <w:top w:val="single" w:color="auto" w:sz="4" w:space="0"/>
              <w:left w:val="single" w:color="auto" w:sz="4" w:space="0"/>
              <w:bottom w:val="single" w:color="auto" w:sz="4" w:space="0"/>
              <w:right w:val="single" w:color="auto" w:sz="4" w:space="0"/>
            </w:tcBorders>
          </w:tcPr>
          <w:p w14:paraId="2CAD0221">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56B27D87">
            <w:pPr>
              <w:spacing w:line="360" w:lineRule="auto"/>
              <w:jc w:val="center"/>
              <w:rPr>
                <w:rFonts w:ascii="宋体" w:hAnsi="宋体" w:cs="宋体"/>
                <w:sz w:val="24"/>
              </w:rPr>
            </w:pPr>
          </w:p>
        </w:tc>
        <w:tc>
          <w:tcPr>
            <w:tcW w:w="999" w:type="dxa"/>
            <w:tcBorders>
              <w:top w:val="single" w:color="auto" w:sz="4" w:space="0"/>
              <w:left w:val="single" w:color="auto" w:sz="4" w:space="0"/>
              <w:bottom w:val="single" w:color="auto" w:sz="4" w:space="0"/>
              <w:right w:val="single" w:color="auto" w:sz="4" w:space="0"/>
            </w:tcBorders>
          </w:tcPr>
          <w:p w14:paraId="6BD9567C">
            <w:pPr>
              <w:spacing w:line="360" w:lineRule="auto"/>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tcPr>
          <w:p w14:paraId="669C81FC">
            <w:pPr>
              <w:spacing w:line="360" w:lineRule="auto"/>
              <w:jc w:val="center"/>
              <w:rPr>
                <w:rFonts w:ascii="宋体" w:hAnsi="宋体" w:cs="宋体"/>
                <w:sz w:val="24"/>
              </w:rPr>
            </w:pPr>
          </w:p>
        </w:tc>
        <w:tc>
          <w:tcPr>
            <w:tcW w:w="1179" w:type="dxa"/>
            <w:tcBorders>
              <w:top w:val="single" w:color="auto" w:sz="4" w:space="0"/>
              <w:left w:val="single" w:color="auto" w:sz="4" w:space="0"/>
              <w:bottom w:val="single" w:color="auto" w:sz="4" w:space="0"/>
              <w:right w:val="single" w:color="auto" w:sz="4" w:space="0"/>
            </w:tcBorders>
          </w:tcPr>
          <w:p w14:paraId="4C45C6BF">
            <w:pPr>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tcPr>
          <w:p w14:paraId="39656076">
            <w:pPr>
              <w:spacing w:line="360" w:lineRule="auto"/>
              <w:jc w:val="center"/>
              <w:rPr>
                <w:rFonts w:ascii="宋体" w:hAnsi="宋体" w:cs="宋体"/>
                <w:sz w:val="24"/>
              </w:rPr>
            </w:pPr>
          </w:p>
        </w:tc>
        <w:tc>
          <w:tcPr>
            <w:tcW w:w="928" w:type="dxa"/>
            <w:tcBorders>
              <w:top w:val="single" w:color="auto" w:sz="4" w:space="0"/>
              <w:left w:val="single" w:color="auto" w:sz="4" w:space="0"/>
              <w:bottom w:val="single" w:color="auto" w:sz="4" w:space="0"/>
              <w:right w:val="single" w:color="auto" w:sz="4" w:space="0"/>
            </w:tcBorders>
          </w:tcPr>
          <w:p w14:paraId="5BBA6BF1">
            <w:pPr>
              <w:spacing w:line="360" w:lineRule="auto"/>
              <w:jc w:val="center"/>
              <w:rPr>
                <w:rFonts w:ascii="宋体" w:hAnsi="宋体" w:cs="宋体"/>
                <w:sz w:val="24"/>
              </w:rPr>
            </w:pPr>
          </w:p>
        </w:tc>
        <w:tc>
          <w:tcPr>
            <w:tcW w:w="1076" w:type="dxa"/>
            <w:tcBorders>
              <w:top w:val="single" w:color="auto" w:sz="4" w:space="0"/>
              <w:left w:val="single" w:color="auto" w:sz="4" w:space="0"/>
              <w:bottom w:val="single" w:color="auto" w:sz="4" w:space="0"/>
              <w:right w:val="single" w:color="auto" w:sz="4" w:space="0"/>
            </w:tcBorders>
          </w:tcPr>
          <w:p w14:paraId="23EBB204">
            <w:pPr>
              <w:spacing w:line="360" w:lineRule="auto"/>
              <w:jc w:val="center"/>
              <w:rPr>
                <w:rFonts w:ascii="宋体" w:hAnsi="宋体" w:cs="宋体"/>
                <w:sz w:val="24"/>
              </w:rPr>
            </w:pPr>
          </w:p>
        </w:tc>
      </w:tr>
      <w:tr w14:paraId="2D5D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21600D25">
            <w:pPr>
              <w:widowControl/>
              <w:spacing w:line="360" w:lineRule="auto"/>
              <w:jc w:val="left"/>
              <w:rPr>
                <w:rFonts w:ascii="宋体" w:hAnsi="宋体" w:cs="宋体"/>
                <w:sz w:val="24"/>
              </w:rPr>
            </w:pPr>
          </w:p>
        </w:tc>
        <w:tc>
          <w:tcPr>
            <w:tcW w:w="1037" w:type="dxa"/>
            <w:tcBorders>
              <w:top w:val="single" w:color="auto" w:sz="4" w:space="0"/>
              <w:left w:val="single" w:color="auto" w:sz="4" w:space="0"/>
              <w:bottom w:val="single" w:color="auto" w:sz="4" w:space="0"/>
              <w:right w:val="single" w:color="auto" w:sz="4" w:space="0"/>
            </w:tcBorders>
          </w:tcPr>
          <w:p w14:paraId="055AA806">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11AAB9B6">
            <w:pPr>
              <w:spacing w:line="360" w:lineRule="auto"/>
              <w:jc w:val="center"/>
              <w:rPr>
                <w:rFonts w:ascii="宋体" w:hAnsi="宋体" w:cs="宋体"/>
                <w:sz w:val="24"/>
              </w:rPr>
            </w:pPr>
          </w:p>
        </w:tc>
        <w:tc>
          <w:tcPr>
            <w:tcW w:w="999" w:type="dxa"/>
            <w:tcBorders>
              <w:top w:val="single" w:color="auto" w:sz="4" w:space="0"/>
              <w:left w:val="single" w:color="auto" w:sz="4" w:space="0"/>
              <w:bottom w:val="single" w:color="auto" w:sz="4" w:space="0"/>
              <w:right w:val="single" w:color="auto" w:sz="4" w:space="0"/>
            </w:tcBorders>
          </w:tcPr>
          <w:p w14:paraId="6888F097">
            <w:pPr>
              <w:spacing w:line="360" w:lineRule="auto"/>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tcPr>
          <w:p w14:paraId="1401730D">
            <w:pPr>
              <w:spacing w:line="360" w:lineRule="auto"/>
              <w:jc w:val="center"/>
              <w:rPr>
                <w:rFonts w:ascii="宋体" w:hAnsi="宋体" w:cs="宋体"/>
                <w:sz w:val="24"/>
              </w:rPr>
            </w:pPr>
          </w:p>
        </w:tc>
        <w:tc>
          <w:tcPr>
            <w:tcW w:w="1179" w:type="dxa"/>
            <w:tcBorders>
              <w:top w:val="single" w:color="auto" w:sz="4" w:space="0"/>
              <w:left w:val="single" w:color="auto" w:sz="4" w:space="0"/>
              <w:bottom w:val="single" w:color="auto" w:sz="4" w:space="0"/>
              <w:right w:val="single" w:color="auto" w:sz="4" w:space="0"/>
            </w:tcBorders>
          </w:tcPr>
          <w:p w14:paraId="4572506D">
            <w:pPr>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tcPr>
          <w:p w14:paraId="23334E34">
            <w:pPr>
              <w:spacing w:line="360" w:lineRule="auto"/>
              <w:jc w:val="center"/>
              <w:rPr>
                <w:rFonts w:ascii="宋体" w:hAnsi="宋体" w:cs="宋体"/>
                <w:sz w:val="24"/>
              </w:rPr>
            </w:pPr>
          </w:p>
        </w:tc>
        <w:tc>
          <w:tcPr>
            <w:tcW w:w="928" w:type="dxa"/>
            <w:tcBorders>
              <w:top w:val="single" w:color="auto" w:sz="4" w:space="0"/>
              <w:left w:val="single" w:color="auto" w:sz="4" w:space="0"/>
              <w:bottom w:val="single" w:color="auto" w:sz="4" w:space="0"/>
              <w:right w:val="single" w:color="auto" w:sz="4" w:space="0"/>
            </w:tcBorders>
          </w:tcPr>
          <w:p w14:paraId="2045E98E">
            <w:pPr>
              <w:spacing w:line="360" w:lineRule="auto"/>
              <w:jc w:val="center"/>
              <w:rPr>
                <w:rFonts w:ascii="宋体" w:hAnsi="宋体" w:cs="宋体"/>
                <w:sz w:val="24"/>
              </w:rPr>
            </w:pPr>
          </w:p>
        </w:tc>
        <w:tc>
          <w:tcPr>
            <w:tcW w:w="1076" w:type="dxa"/>
            <w:tcBorders>
              <w:top w:val="single" w:color="auto" w:sz="4" w:space="0"/>
              <w:left w:val="single" w:color="auto" w:sz="4" w:space="0"/>
              <w:bottom w:val="single" w:color="auto" w:sz="4" w:space="0"/>
              <w:right w:val="single" w:color="auto" w:sz="4" w:space="0"/>
            </w:tcBorders>
          </w:tcPr>
          <w:p w14:paraId="3979B2BB">
            <w:pPr>
              <w:spacing w:line="360" w:lineRule="auto"/>
              <w:jc w:val="center"/>
              <w:rPr>
                <w:rFonts w:ascii="宋体" w:hAnsi="宋体" w:cs="宋体"/>
                <w:sz w:val="24"/>
              </w:rPr>
            </w:pPr>
          </w:p>
        </w:tc>
      </w:tr>
      <w:tr w14:paraId="7673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573B77AF">
            <w:pPr>
              <w:widowControl/>
              <w:spacing w:line="360" w:lineRule="auto"/>
              <w:jc w:val="left"/>
              <w:rPr>
                <w:rFonts w:ascii="宋体" w:hAnsi="宋体" w:cs="宋体"/>
                <w:sz w:val="24"/>
              </w:rPr>
            </w:pPr>
          </w:p>
        </w:tc>
        <w:tc>
          <w:tcPr>
            <w:tcW w:w="1037" w:type="dxa"/>
            <w:tcBorders>
              <w:top w:val="single" w:color="auto" w:sz="4" w:space="0"/>
              <w:left w:val="single" w:color="auto" w:sz="4" w:space="0"/>
              <w:bottom w:val="single" w:color="auto" w:sz="4" w:space="0"/>
              <w:right w:val="single" w:color="auto" w:sz="4" w:space="0"/>
            </w:tcBorders>
          </w:tcPr>
          <w:p w14:paraId="2F5E5236">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43ECDFD6">
            <w:pPr>
              <w:spacing w:line="360" w:lineRule="auto"/>
              <w:jc w:val="center"/>
              <w:rPr>
                <w:rFonts w:ascii="宋体" w:hAnsi="宋体" w:cs="宋体"/>
                <w:sz w:val="24"/>
              </w:rPr>
            </w:pPr>
          </w:p>
        </w:tc>
        <w:tc>
          <w:tcPr>
            <w:tcW w:w="999" w:type="dxa"/>
            <w:tcBorders>
              <w:top w:val="single" w:color="auto" w:sz="4" w:space="0"/>
              <w:left w:val="single" w:color="auto" w:sz="4" w:space="0"/>
              <w:bottom w:val="single" w:color="auto" w:sz="4" w:space="0"/>
              <w:right w:val="single" w:color="auto" w:sz="4" w:space="0"/>
            </w:tcBorders>
          </w:tcPr>
          <w:p w14:paraId="7F2ABC06">
            <w:pPr>
              <w:spacing w:line="360" w:lineRule="auto"/>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tcPr>
          <w:p w14:paraId="5C3DA717">
            <w:pPr>
              <w:spacing w:line="360" w:lineRule="auto"/>
              <w:jc w:val="center"/>
              <w:rPr>
                <w:rFonts w:ascii="宋体" w:hAnsi="宋体" w:cs="宋体"/>
                <w:sz w:val="24"/>
              </w:rPr>
            </w:pPr>
          </w:p>
        </w:tc>
        <w:tc>
          <w:tcPr>
            <w:tcW w:w="1179" w:type="dxa"/>
            <w:tcBorders>
              <w:top w:val="single" w:color="auto" w:sz="4" w:space="0"/>
              <w:left w:val="single" w:color="auto" w:sz="4" w:space="0"/>
              <w:bottom w:val="single" w:color="auto" w:sz="4" w:space="0"/>
              <w:right w:val="single" w:color="auto" w:sz="4" w:space="0"/>
            </w:tcBorders>
          </w:tcPr>
          <w:p w14:paraId="79B9D6E9">
            <w:pPr>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tcPr>
          <w:p w14:paraId="74EE221B">
            <w:pPr>
              <w:spacing w:line="360" w:lineRule="auto"/>
              <w:jc w:val="center"/>
              <w:rPr>
                <w:rFonts w:ascii="宋体" w:hAnsi="宋体" w:cs="宋体"/>
                <w:sz w:val="24"/>
              </w:rPr>
            </w:pPr>
          </w:p>
        </w:tc>
        <w:tc>
          <w:tcPr>
            <w:tcW w:w="928" w:type="dxa"/>
            <w:tcBorders>
              <w:top w:val="single" w:color="auto" w:sz="4" w:space="0"/>
              <w:left w:val="single" w:color="auto" w:sz="4" w:space="0"/>
              <w:bottom w:val="single" w:color="auto" w:sz="4" w:space="0"/>
              <w:right w:val="single" w:color="auto" w:sz="4" w:space="0"/>
            </w:tcBorders>
          </w:tcPr>
          <w:p w14:paraId="1D3F3C76">
            <w:pPr>
              <w:spacing w:line="360" w:lineRule="auto"/>
              <w:jc w:val="center"/>
              <w:rPr>
                <w:rFonts w:ascii="宋体" w:hAnsi="宋体" w:cs="宋体"/>
                <w:sz w:val="24"/>
              </w:rPr>
            </w:pPr>
          </w:p>
        </w:tc>
        <w:tc>
          <w:tcPr>
            <w:tcW w:w="1076" w:type="dxa"/>
            <w:tcBorders>
              <w:top w:val="single" w:color="auto" w:sz="4" w:space="0"/>
              <w:left w:val="single" w:color="auto" w:sz="4" w:space="0"/>
              <w:bottom w:val="single" w:color="auto" w:sz="4" w:space="0"/>
              <w:right w:val="single" w:color="auto" w:sz="4" w:space="0"/>
            </w:tcBorders>
          </w:tcPr>
          <w:p w14:paraId="3789134B">
            <w:pPr>
              <w:spacing w:line="360" w:lineRule="auto"/>
              <w:jc w:val="center"/>
              <w:rPr>
                <w:rFonts w:ascii="宋体" w:hAnsi="宋体" w:cs="宋体"/>
                <w:sz w:val="24"/>
              </w:rPr>
            </w:pPr>
          </w:p>
        </w:tc>
      </w:tr>
      <w:tr w14:paraId="54A3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14:paraId="5B9B0C33">
            <w:pPr>
              <w:spacing w:line="360" w:lineRule="auto"/>
              <w:jc w:val="center"/>
              <w:rPr>
                <w:rFonts w:ascii="宋体" w:hAnsi="宋体" w:cs="宋体"/>
                <w:sz w:val="24"/>
              </w:rPr>
            </w:pPr>
            <w:r>
              <w:rPr>
                <w:rFonts w:hint="eastAsia" w:ascii="宋体" w:hAnsi="宋体" w:cs="宋体"/>
                <w:sz w:val="24"/>
              </w:rPr>
              <w:t>技</w:t>
            </w:r>
          </w:p>
          <w:p w14:paraId="53E430EA">
            <w:pPr>
              <w:spacing w:line="360" w:lineRule="auto"/>
              <w:jc w:val="center"/>
              <w:rPr>
                <w:rFonts w:ascii="宋体" w:hAnsi="宋体" w:cs="宋体"/>
                <w:sz w:val="24"/>
              </w:rPr>
            </w:pPr>
            <w:r>
              <w:rPr>
                <w:rFonts w:hint="eastAsia" w:ascii="宋体" w:hAnsi="宋体" w:cs="宋体"/>
                <w:sz w:val="24"/>
              </w:rPr>
              <w:t>术</w:t>
            </w:r>
          </w:p>
          <w:p w14:paraId="38752E32">
            <w:pPr>
              <w:spacing w:line="360" w:lineRule="auto"/>
              <w:jc w:val="center"/>
              <w:rPr>
                <w:rFonts w:ascii="宋体" w:hAnsi="宋体" w:cs="宋体"/>
                <w:sz w:val="24"/>
              </w:rPr>
            </w:pPr>
            <w:r>
              <w:rPr>
                <w:rFonts w:hint="eastAsia" w:ascii="宋体" w:hAnsi="宋体" w:cs="宋体"/>
                <w:sz w:val="24"/>
              </w:rPr>
              <w:t>人</w:t>
            </w:r>
          </w:p>
          <w:p w14:paraId="5A6CA1B0">
            <w:pPr>
              <w:spacing w:line="360" w:lineRule="auto"/>
              <w:jc w:val="center"/>
              <w:rPr>
                <w:rFonts w:ascii="宋体" w:hAnsi="宋体" w:cs="宋体"/>
                <w:sz w:val="24"/>
              </w:rPr>
            </w:pPr>
            <w:r>
              <w:rPr>
                <w:rFonts w:hint="eastAsia" w:ascii="宋体" w:hAnsi="宋体" w:cs="宋体"/>
                <w:sz w:val="24"/>
              </w:rPr>
              <w:t>员</w:t>
            </w:r>
          </w:p>
        </w:tc>
        <w:tc>
          <w:tcPr>
            <w:tcW w:w="1037" w:type="dxa"/>
            <w:tcBorders>
              <w:top w:val="single" w:color="auto" w:sz="4" w:space="0"/>
              <w:left w:val="single" w:color="auto" w:sz="4" w:space="0"/>
              <w:bottom w:val="single" w:color="auto" w:sz="4" w:space="0"/>
              <w:right w:val="single" w:color="auto" w:sz="4" w:space="0"/>
            </w:tcBorders>
          </w:tcPr>
          <w:p w14:paraId="5069ED88">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5273E50F">
            <w:pPr>
              <w:spacing w:line="360" w:lineRule="auto"/>
              <w:jc w:val="center"/>
              <w:rPr>
                <w:rFonts w:ascii="宋体" w:hAnsi="宋体" w:cs="宋体"/>
                <w:sz w:val="24"/>
              </w:rPr>
            </w:pPr>
          </w:p>
        </w:tc>
        <w:tc>
          <w:tcPr>
            <w:tcW w:w="999" w:type="dxa"/>
            <w:tcBorders>
              <w:top w:val="single" w:color="auto" w:sz="4" w:space="0"/>
              <w:left w:val="single" w:color="auto" w:sz="4" w:space="0"/>
              <w:bottom w:val="single" w:color="auto" w:sz="4" w:space="0"/>
              <w:right w:val="single" w:color="auto" w:sz="4" w:space="0"/>
            </w:tcBorders>
          </w:tcPr>
          <w:p w14:paraId="0164567A">
            <w:pPr>
              <w:spacing w:line="360" w:lineRule="auto"/>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tcPr>
          <w:p w14:paraId="61EE3BED">
            <w:pPr>
              <w:spacing w:line="360" w:lineRule="auto"/>
              <w:jc w:val="center"/>
              <w:rPr>
                <w:rFonts w:ascii="宋体" w:hAnsi="宋体" w:cs="宋体"/>
                <w:sz w:val="24"/>
              </w:rPr>
            </w:pPr>
          </w:p>
        </w:tc>
        <w:tc>
          <w:tcPr>
            <w:tcW w:w="1179" w:type="dxa"/>
            <w:tcBorders>
              <w:top w:val="single" w:color="auto" w:sz="4" w:space="0"/>
              <w:left w:val="single" w:color="auto" w:sz="4" w:space="0"/>
              <w:bottom w:val="single" w:color="auto" w:sz="4" w:space="0"/>
              <w:right w:val="single" w:color="auto" w:sz="4" w:space="0"/>
            </w:tcBorders>
          </w:tcPr>
          <w:p w14:paraId="306017A4">
            <w:pPr>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tcPr>
          <w:p w14:paraId="767B6AA9">
            <w:pPr>
              <w:spacing w:line="360" w:lineRule="auto"/>
              <w:jc w:val="center"/>
              <w:rPr>
                <w:rFonts w:ascii="宋体" w:hAnsi="宋体" w:cs="宋体"/>
                <w:sz w:val="24"/>
              </w:rPr>
            </w:pPr>
          </w:p>
        </w:tc>
        <w:tc>
          <w:tcPr>
            <w:tcW w:w="928" w:type="dxa"/>
            <w:tcBorders>
              <w:top w:val="single" w:color="auto" w:sz="4" w:space="0"/>
              <w:left w:val="single" w:color="auto" w:sz="4" w:space="0"/>
              <w:bottom w:val="single" w:color="auto" w:sz="4" w:space="0"/>
              <w:right w:val="single" w:color="auto" w:sz="4" w:space="0"/>
            </w:tcBorders>
          </w:tcPr>
          <w:p w14:paraId="03BB5FE2">
            <w:pPr>
              <w:spacing w:line="360" w:lineRule="auto"/>
              <w:jc w:val="center"/>
              <w:rPr>
                <w:rFonts w:ascii="宋体" w:hAnsi="宋体" w:cs="宋体"/>
                <w:sz w:val="24"/>
              </w:rPr>
            </w:pPr>
          </w:p>
        </w:tc>
        <w:tc>
          <w:tcPr>
            <w:tcW w:w="1076" w:type="dxa"/>
            <w:tcBorders>
              <w:top w:val="single" w:color="auto" w:sz="4" w:space="0"/>
              <w:left w:val="single" w:color="auto" w:sz="4" w:space="0"/>
              <w:bottom w:val="single" w:color="auto" w:sz="4" w:space="0"/>
              <w:right w:val="single" w:color="auto" w:sz="4" w:space="0"/>
            </w:tcBorders>
          </w:tcPr>
          <w:p w14:paraId="0C390FD5">
            <w:pPr>
              <w:spacing w:line="360" w:lineRule="auto"/>
              <w:jc w:val="center"/>
              <w:rPr>
                <w:rFonts w:ascii="宋体" w:hAnsi="宋体" w:cs="宋体"/>
                <w:sz w:val="24"/>
              </w:rPr>
            </w:pPr>
          </w:p>
        </w:tc>
      </w:tr>
      <w:tr w14:paraId="5E23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769EA6F">
            <w:pPr>
              <w:widowControl/>
              <w:spacing w:line="360" w:lineRule="auto"/>
              <w:jc w:val="left"/>
              <w:rPr>
                <w:rFonts w:ascii="宋体" w:hAnsi="宋体" w:cs="宋体"/>
                <w:sz w:val="24"/>
              </w:rPr>
            </w:pPr>
          </w:p>
        </w:tc>
        <w:tc>
          <w:tcPr>
            <w:tcW w:w="1037" w:type="dxa"/>
            <w:tcBorders>
              <w:top w:val="single" w:color="auto" w:sz="4" w:space="0"/>
              <w:left w:val="single" w:color="auto" w:sz="4" w:space="0"/>
              <w:bottom w:val="single" w:color="auto" w:sz="4" w:space="0"/>
              <w:right w:val="single" w:color="auto" w:sz="4" w:space="0"/>
            </w:tcBorders>
          </w:tcPr>
          <w:p w14:paraId="751A5CC2">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5CED7F85">
            <w:pPr>
              <w:spacing w:line="360" w:lineRule="auto"/>
              <w:jc w:val="center"/>
              <w:rPr>
                <w:rFonts w:ascii="宋体" w:hAnsi="宋体" w:cs="宋体"/>
                <w:sz w:val="24"/>
              </w:rPr>
            </w:pPr>
          </w:p>
        </w:tc>
        <w:tc>
          <w:tcPr>
            <w:tcW w:w="999" w:type="dxa"/>
            <w:tcBorders>
              <w:top w:val="single" w:color="auto" w:sz="4" w:space="0"/>
              <w:left w:val="single" w:color="auto" w:sz="4" w:space="0"/>
              <w:bottom w:val="single" w:color="auto" w:sz="4" w:space="0"/>
              <w:right w:val="single" w:color="auto" w:sz="4" w:space="0"/>
            </w:tcBorders>
          </w:tcPr>
          <w:p w14:paraId="5943A21F">
            <w:pPr>
              <w:spacing w:line="360" w:lineRule="auto"/>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tcPr>
          <w:p w14:paraId="2F2EF710">
            <w:pPr>
              <w:spacing w:line="360" w:lineRule="auto"/>
              <w:jc w:val="center"/>
              <w:rPr>
                <w:rFonts w:ascii="宋体" w:hAnsi="宋体" w:cs="宋体"/>
                <w:sz w:val="24"/>
              </w:rPr>
            </w:pPr>
          </w:p>
        </w:tc>
        <w:tc>
          <w:tcPr>
            <w:tcW w:w="1179" w:type="dxa"/>
            <w:tcBorders>
              <w:top w:val="single" w:color="auto" w:sz="4" w:space="0"/>
              <w:left w:val="single" w:color="auto" w:sz="4" w:space="0"/>
              <w:bottom w:val="single" w:color="auto" w:sz="4" w:space="0"/>
              <w:right w:val="single" w:color="auto" w:sz="4" w:space="0"/>
            </w:tcBorders>
          </w:tcPr>
          <w:p w14:paraId="69553C27">
            <w:pPr>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tcPr>
          <w:p w14:paraId="3C40BDC0">
            <w:pPr>
              <w:spacing w:line="360" w:lineRule="auto"/>
              <w:jc w:val="center"/>
              <w:rPr>
                <w:rFonts w:ascii="宋体" w:hAnsi="宋体" w:cs="宋体"/>
                <w:sz w:val="24"/>
              </w:rPr>
            </w:pPr>
          </w:p>
        </w:tc>
        <w:tc>
          <w:tcPr>
            <w:tcW w:w="928" w:type="dxa"/>
            <w:tcBorders>
              <w:top w:val="single" w:color="auto" w:sz="4" w:space="0"/>
              <w:left w:val="single" w:color="auto" w:sz="4" w:space="0"/>
              <w:bottom w:val="single" w:color="auto" w:sz="4" w:space="0"/>
              <w:right w:val="single" w:color="auto" w:sz="4" w:space="0"/>
            </w:tcBorders>
          </w:tcPr>
          <w:p w14:paraId="2BF12027">
            <w:pPr>
              <w:spacing w:line="360" w:lineRule="auto"/>
              <w:jc w:val="center"/>
              <w:rPr>
                <w:rFonts w:ascii="宋体" w:hAnsi="宋体" w:cs="宋体"/>
                <w:sz w:val="24"/>
              </w:rPr>
            </w:pPr>
          </w:p>
        </w:tc>
        <w:tc>
          <w:tcPr>
            <w:tcW w:w="1076" w:type="dxa"/>
            <w:tcBorders>
              <w:top w:val="single" w:color="auto" w:sz="4" w:space="0"/>
              <w:left w:val="single" w:color="auto" w:sz="4" w:space="0"/>
              <w:bottom w:val="single" w:color="auto" w:sz="4" w:space="0"/>
              <w:right w:val="single" w:color="auto" w:sz="4" w:space="0"/>
            </w:tcBorders>
          </w:tcPr>
          <w:p w14:paraId="5F90B476">
            <w:pPr>
              <w:spacing w:line="360" w:lineRule="auto"/>
              <w:jc w:val="center"/>
              <w:rPr>
                <w:rFonts w:ascii="宋体" w:hAnsi="宋体" w:cs="宋体"/>
                <w:sz w:val="24"/>
              </w:rPr>
            </w:pPr>
          </w:p>
        </w:tc>
      </w:tr>
      <w:tr w14:paraId="593F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3B3124E9">
            <w:pPr>
              <w:widowControl/>
              <w:spacing w:line="360" w:lineRule="auto"/>
              <w:jc w:val="left"/>
              <w:rPr>
                <w:rFonts w:ascii="宋体" w:hAnsi="宋体" w:cs="宋体"/>
                <w:sz w:val="24"/>
              </w:rPr>
            </w:pPr>
          </w:p>
        </w:tc>
        <w:tc>
          <w:tcPr>
            <w:tcW w:w="1037" w:type="dxa"/>
            <w:tcBorders>
              <w:top w:val="single" w:color="auto" w:sz="4" w:space="0"/>
              <w:left w:val="single" w:color="auto" w:sz="4" w:space="0"/>
              <w:bottom w:val="single" w:color="auto" w:sz="4" w:space="0"/>
              <w:right w:val="single" w:color="auto" w:sz="4" w:space="0"/>
            </w:tcBorders>
          </w:tcPr>
          <w:p w14:paraId="5573241F">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45E1379B">
            <w:pPr>
              <w:spacing w:line="360" w:lineRule="auto"/>
              <w:jc w:val="center"/>
              <w:rPr>
                <w:rFonts w:ascii="宋体" w:hAnsi="宋体" w:cs="宋体"/>
                <w:sz w:val="24"/>
              </w:rPr>
            </w:pPr>
          </w:p>
        </w:tc>
        <w:tc>
          <w:tcPr>
            <w:tcW w:w="999" w:type="dxa"/>
            <w:tcBorders>
              <w:top w:val="single" w:color="auto" w:sz="4" w:space="0"/>
              <w:left w:val="single" w:color="auto" w:sz="4" w:space="0"/>
              <w:bottom w:val="single" w:color="auto" w:sz="4" w:space="0"/>
              <w:right w:val="single" w:color="auto" w:sz="4" w:space="0"/>
            </w:tcBorders>
          </w:tcPr>
          <w:p w14:paraId="705E5C90">
            <w:pPr>
              <w:spacing w:line="360" w:lineRule="auto"/>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tcPr>
          <w:p w14:paraId="61A4877A">
            <w:pPr>
              <w:spacing w:line="360" w:lineRule="auto"/>
              <w:jc w:val="center"/>
              <w:rPr>
                <w:rFonts w:ascii="宋体" w:hAnsi="宋体" w:cs="宋体"/>
                <w:sz w:val="24"/>
              </w:rPr>
            </w:pPr>
          </w:p>
        </w:tc>
        <w:tc>
          <w:tcPr>
            <w:tcW w:w="1179" w:type="dxa"/>
            <w:tcBorders>
              <w:top w:val="single" w:color="auto" w:sz="4" w:space="0"/>
              <w:left w:val="single" w:color="auto" w:sz="4" w:space="0"/>
              <w:bottom w:val="single" w:color="auto" w:sz="4" w:space="0"/>
              <w:right w:val="single" w:color="auto" w:sz="4" w:space="0"/>
            </w:tcBorders>
          </w:tcPr>
          <w:p w14:paraId="1054C027">
            <w:pPr>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tcPr>
          <w:p w14:paraId="1531CA12">
            <w:pPr>
              <w:spacing w:line="360" w:lineRule="auto"/>
              <w:jc w:val="center"/>
              <w:rPr>
                <w:rFonts w:ascii="宋体" w:hAnsi="宋体" w:cs="宋体"/>
                <w:sz w:val="24"/>
              </w:rPr>
            </w:pPr>
          </w:p>
        </w:tc>
        <w:tc>
          <w:tcPr>
            <w:tcW w:w="928" w:type="dxa"/>
            <w:tcBorders>
              <w:top w:val="single" w:color="auto" w:sz="4" w:space="0"/>
              <w:left w:val="single" w:color="auto" w:sz="4" w:space="0"/>
              <w:bottom w:val="single" w:color="auto" w:sz="4" w:space="0"/>
              <w:right w:val="single" w:color="auto" w:sz="4" w:space="0"/>
            </w:tcBorders>
          </w:tcPr>
          <w:p w14:paraId="72F02A2E">
            <w:pPr>
              <w:spacing w:line="360" w:lineRule="auto"/>
              <w:jc w:val="center"/>
              <w:rPr>
                <w:rFonts w:ascii="宋体" w:hAnsi="宋体" w:cs="宋体"/>
                <w:sz w:val="24"/>
              </w:rPr>
            </w:pPr>
          </w:p>
        </w:tc>
        <w:tc>
          <w:tcPr>
            <w:tcW w:w="1076" w:type="dxa"/>
            <w:tcBorders>
              <w:top w:val="single" w:color="auto" w:sz="4" w:space="0"/>
              <w:left w:val="single" w:color="auto" w:sz="4" w:space="0"/>
              <w:bottom w:val="single" w:color="auto" w:sz="4" w:space="0"/>
              <w:right w:val="single" w:color="auto" w:sz="4" w:space="0"/>
            </w:tcBorders>
          </w:tcPr>
          <w:p w14:paraId="629DE24D">
            <w:pPr>
              <w:spacing w:line="360" w:lineRule="auto"/>
              <w:jc w:val="center"/>
              <w:rPr>
                <w:rFonts w:ascii="宋体" w:hAnsi="宋体" w:cs="宋体"/>
                <w:sz w:val="24"/>
              </w:rPr>
            </w:pPr>
          </w:p>
        </w:tc>
      </w:tr>
      <w:tr w14:paraId="505E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14:paraId="3BB31200">
            <w:pPr>
              <w:spacing w:line="360" w:lineRule="auto"/>
              <w:jc w:val="center"/>
              <w:rPr>
                <w:rFonts w:ascii="宋体" w:hAnsi="宋体" w:cs="宋体"/>
                <w:sz w:val="24"/>
              </w:rPr>
            </w:pPr>
            <w:r>
              <w:rPr>
                <w:rFonts w:hint="eastAsia" w:ascii="宋体" w:hAnsi="宋体" w:cs="宋体"/>
                <w:sz w:val="24"/>
              </w:rPr>
              <w:t>后续  服务</w:t>
            </w:r>
          </w:p>
          <w:p w14:paraId="40C46D1C">
            <w:pPr>
              <w:spacing w:line="360" w:lineRule="auto"/>
              <w:jc w:val="center"/>
              <w:rPr>
                <w:rFonts w:ascii="宋体" w:hAnsi="宋体" w:cs="宋体"/>
                <w:sz w:val="24"/>
              </w:rPr>
            </w:pPr>
            <w:r>
              <w:rPr>
                <w:rFonts w:hint="eastAsia" w:ascii="宋体" w:hAnsi="宋体" w:cs="宋体"/>
                <w:sz w:val="24"/>
              </w:rPr>
              <w:t>人员</w:t>
            </w:r>
          </w:p>
        </w:tc>
        <w:tc>
          <w:tcPr>
            <w:tcW w:w="1037" w:type="dxa"/>
            <w:tcBorders>
              <w:top w:val="single" w:color="auto" w:sz="4" w:space="0"/>
              <w:left w:val="single" w:color="auto" w:sz="4" w:space="0"/>
              <w:bottom w:val="single" w:color="auto" w:sz="4" w:space="0"/>
              <w:right w:val="single" w:color="auto" w:sz="4" w:space="0"/>
            </w:tcBorders>
          </w:tcPr>
          <w:p w14:paraId="1582002D">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618D7AFA">
            <w:pPr>
              <w:spacing w:line="360" w:lineRule="auto"/>
              <w:jc w:val="center"/>
              <w:rPr>
                <w:rFonts w:ascii="宋体" w:hAnsi="宋体" w:cs="宋体"/>
                <w:sz w:val="24"/>
              </w:rPr>
            </w:pPr>
          </w:p>
        </w:tc>
        <w:tc>
          <w:tcPr>
            <w:tcW w:w="999" w:type="dxa"/>
            <w:tcBorders>
              <w:top w:val="single" w:color="auto" w:sz="4" w:space="0"/>
              <w:left w:val="single" w:color="auto" w:sz="4" w:space="0"/>
              <w:bottom w:val="single" w:color="auto" w:sz="4" w:space="0"/>
              <w:right w:val="single" w:color="auto" w:sz="4" w:space="0"/>
            </w:tcBorders>
          </w:tcPr>
          <w:p w14:paraId="7979DF34">
            <w:pPr>
              <w:spacing w:line="360" w:lineRule="auto"/>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tcPr>
          <w:p w14:paraId="4F42CA49">
            <w:pPr>
              <w:spacing w:line="360" w:lineRule="auto"/>
              <w:jc w:val="center"/>
              <w:rPr>
                <w:rFonts w:ascii="宋体" w:hAnsi="宋体" w:cs="宋体"/>
                <w:sz w:val="24"/>
              </w:rPr>
            </w:pPr>
          </w:p>
        </w:tc>
        <w:tc>
          <w:tcPr>
            <w:tcW w:w="1179" w:type="dxa"/>
            <w:tcBorders>
              <w:top w:val="single" w:color="auto" w:sz="4" w:space="0"/>
              <w:left w:val="single" w:color="auto" w:sz="4" w:space="0"/>
              <w:bottom w:val="single" w:color="auto" w:sz="4" w:space="0"/>
              <w:right w:val="single" w:color="auto" w:sz="4" w:space="0"/>
            </w:tcBorders>
          </w:tcPr>
          <w:p w14:paraId="26E9C047">
            <w:pPr>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tcPr>
          <w:p w14:paraId="41997C13">
            <w:pPr>
              <w:spacing w:line="360" w:lineRule="auto"/>
              <w:jc w:val="center"/>
              <w:rPr>
                <w:rFonts w:ascii="宋体" w:hAnsi="宋体" w:cs="宋体"/>
                <w:sz w:val="24"/>
              </w:rPr>
            </w:pPr>
          </w:p>
        </w:tc>
        <w:tc>
          <w:tcPr>
            <w:tcW w:w="928" w:type="dxa"/>
            <w:tcBorders>
              <w:top w:val="single" w:color="auto" w:sz="4" w:space="0"/>
              <w:left w:val="single" w:color="auto" w:sz="4" w:space="0"/>
              <w:bottom w:val="single" w:color="auto" w:sz="4" w:space="0"/>
              <w:right w:val="single" w:color="auto" w:sz="4" w:space="0"/>
            </w:tcBorders>
          </w:tcPr>
          <w:p w14:paraId="3DE5E068">
            <w:pPr>
              <w:spacing w:line="360" w:lineRule="auto"/>
              <w:jc w:val="center"/>
              <w:rPr>
                <w:rFonts w:ascii="宋体" w:hAnsi="宋体" w:cs="宋体"/>
                <w:sz w:val="24"/>
              </w:rPr>
            </w:pPr>
          </w:p>
        </w:tc>
        <w:tc>
          <w:tcPr>
            <w:tcW w:w="1076" w:type="dxa"/>
            <w:tcBorders>
              <w:top w:val="single" w:color="auto" w:sz="4" w:space="0"/>
              <w:left w:val="single" w:color="auto" w:sz="4" w:space="0"/>
              <w:bottom w:val="single" w:color="auto" w:sz="4" w:space="0"/>
              <w:right w:val="single" w:color="auto" w:sz="4" w:space="0"/>
            </w:tcBorders>
          </w:tcPr>
          <w:p w14:paraId="28B45568">
            <w:pPr>
              <w:spacing w:line="360" w:lineRule="auto"/>
              <w:jc w:val="center"/>
              <w:rPr>
                <w:rFonts w:ascii="宋体" w:hAnsi="宋体" w:cs="宋体"/>
                <w:sz w:val="24"/>
              </w:rPr>
            </w:pPr>
          </w:p>
        </w:tc>
      </w:tr>
      <w:tr w14:paraId="3AD3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9981765">
            <w:pPr>
              <w:widowControl/>
              <w:spacing w:line="360" w:lineRule="auto"/>
              <w:jc w:val="left"/>
              <w:rPr>
                <w:rFonts w:ascii="宋体" w:hAnsi="宋体" w:cs="宋体"/>
                <w:sz w:val="24"/>
              </w:rPr>
            </w:pPr>
          </w:p>
        </w:tc>
        <w:tc>
          <w:tcPr>
            <w:tcW w:w="1037" w:type="dxa"/>
            <w:tcBorders>
              <w:top w:val="single" w:color="auto" w:sz="4" w:space="0"/>
              <w:left w:val="single" w:color="auto" w:sz="4" w:space="0"/>
              <w:bottom w:val="single" w:color="auto" w:sz="4" w:space="0"/>
              <w:right w:val="single" w:color="auto" w:sz="4" w:space="0"/>
            </w:tcBorders>
          </w:tcPr>
          <w:p w14:paraId="356A29E4">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2614BED1">
            <w:pPr>
              <w:spacing w:line="360" w:lineRule="auto"/>
              <w:ind w:firstLine="482"/>
              <w:jc w:val="center"/>
              <w:rPr>
                <w:rFonts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tcPr>
          <w:p w14:paraId="6AB1C575">
            <w:pPr>
              <w:spacing w:line="360" w:lineRule="auto"/>
              <w:ind w:firstLine="482"/>
              <w:jc w:val="center"/>
              <w:rPr>
                <w:rFonts w:ascii="宋体" w:hAnsi="宋体" w:cs="宋体"/>
                <w:b/>
                <w:bCs/>
                <w:sz w:val="24"/>
              </w:rPr>
            </w:pPr>
          </w:p>
        </w:tc>
        <w:tc>
          <w:tcPr>
            <w:tcW w:w="1407" w:type="dxa"/>
            <w:tcBorders>
              <w:top w:val="single" w:color="auto" w:sz="4" w:space="0"/>
              <w:left w:val="single" w:color="auto" w:sz="4" w:space="0"/>
              <w:bottom w:val="single" w:color="auto" w:sz="4" w:space="0"/>
              <w:right w:val="single" w:color="auto" w:sz="4" w:space="0"/>
            </w:tcBorders>
          </w:tcPr>
          <w:p w14:paraId="1FB7780C">
            <w:pPr>
              <w:spacing w:line="360" w:lineRule="auto"/>
              <w:ind w:firstLine="482"/>
              <w:jc w:val="center"/>
              <w:rPr>
                <w:rFonts w:ascii="宋体" w:hAnsi="宋体" w:cs="宋体"/>
                <w:b/>
                <w:bCs/>
                <w:sz w:val="24"/>
              </w:rPr>
            </w:pPr>
          </w:p>
        </w:tc>
        <w:tc>
          <w:tcPr>
            <w:tcW w:w="1179" w:type="dxa"/>
            <w:tcBorders>
              <w:top w:val="single" w:color="auto" w:sz="4" w:space="0"/>
              <w:left w:val="single" w:color="auto" w:sz="4" w:space="0"/>
              <w:bottom w:val="single" w:color="auto" w:sz="4" w:space="0"/>
              <w:right w:val="single" w:color="auto" w:sz="4" w:space="0"/>
            </w:tcBorders>
          </w:tcPr>
          <w:p w14:paraId="7CFECDB0">
            <w:pPr>
              <w:spacing w:line="360" w:lineRule="auto"/>
              <w:ind w:firstLine="482"/>
              <w:jc w:val="center"/>
              <w:rPr>
                <w:rFonts w:ascii="宋体" w:hAnsi="宋体" w:cs="宋体"/>
                <w:b/>
                <w:bCs/>
                <w:sz w:val="24"/>
              </w:rPr>
            </w:pPr>
          </w:p>
        </w:tc>
        <w:tc>
          <w:tcPr>
            <w:tcW w:w="804" w:type="dxa"/>
            <w:tcBorders>
              <w:top w:val="single" w:color="auto" w:sz="4" w:space="0"/>
              <w:left w:val="single" w:color="auto" w:sz="4" w:space="0"/>
              <w:bottom w:val="single" w:color="auto" w:sz="4" w:space="0"/>
              <w:right w:val="single" w:color="auto" w:sz="4" w:space="0"/>
            </w:tcBorders>
          </w:tcPr>
          <w:p w14:paraId="4749C701">
            <w:pPr>
              <w:spacing w:line="360" w:lineRule="auto"/>
              <w:ind w:firstLine="482"/>
              <w:jc w:val="center"/>
              <w:rPr>
                <w:rFonts w:ascii="宋体" w:hAnsi="宋体" w:cs="宋体"/>
                <w:b/>
                <w:bCs/>
                <w:sz w:val="24"/>
              </w:rPr>
            </w:pPr>
          </w:p>
        </w:tc>
        <w:tc>
          <w:tcPr>
            <w:tcW w:w="928" w:type="dxa"/>
            <w:tcBorders>
              <w:top w:val="single" w:color="auto" w:sz="4" w:space="0"/>
              <w:left w:val="single" w:color="auto" w:sz="4" w:space="0"/>
              <w:bottom w:val="single" w:color="auto" w:sz="4" w:space="0"/>
              <w:right w:val="single" w:color="auto" w:sz="4" w:space="0"/>
            </w:tcBorders>
          </w:tcPr>
          <w:p w14:paraId="5C6AF38C">
            <w:pPr>
              <w:spacing w:line="360" w:lineRule="auto"/>
              <w:ind w:firstLine="482"/>
              <w:jc w:val="center"/>
              <w:rPr>
                <w:rFonts w:ascii="宋体" w:hAnsi="宋体" w:cs="宋体"/>
                <w:b/>
                <w:bCs/>
                <w:sz w:val="24"/>
              </w:rPr>
            </w:pPr>
          </w:p>
        </w:tc>
        <w:tc>
          <w:tcPr>
            <w:tcW w:w="1076" w:type="dxa"/>
            <w:tcBorders>
              <w:top w:val="single" w:color="auto" w:sz="4" w:space="0"/>
              <w:left w:val="single" w:color="auto" w:sz="4" w:space="0"/>
              <w:bottom w:val="single" w:color="auto" w:sz="4" w:space="0"/>
              <w:right w:val="single" w:color="auto" w:sz="4" w:space="0"/>
            </w:tcBorders>
          </w:tcPr>
          <w:p w14:paraId="297A798B">
            <w:pPr>
              <w:spacing w:line="360" w:lineRule="auto"/>
              <w:ind w:firstLine="482"/>
              <w:jc w:val="center"/>
              <w:rPr>
                <w:rFonts w:ascii="宋体" w:hAnsi="宋体" w:cs="宋体"/>
                <w:b/>
                <w:bCs/>
                <w:sz w:val="24"/>
              </w:rPr>
            </w:pPr>
          </w:p>
        </w:tc>
      </w:tr>
      <w:tr w14:paraId="2090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6DC50AD">
            <w:pPr>
              <w:widowControl/>
              <w:spacing w:line="360" w:lineRule="auto"/>
              <w:jc w:val="left"/>
              <w:rPr>
                <w:rFonts w:ascii="宋体" w:hAnsi="宋体" w:cs="宋体"/>
                <w:sz w:val="24"/>
              </w:rPr>
            </w:pPr>
          </w:p>
        </w:tc>
        <w:tc>
          <w:tcPr>
            <w:tcW w:w="1037" w:type="dxa"/>
            <w:tcBorders>
              <w:top w:val="single" w:color="auto" w:sz="4" w:space="0"/>
              <w:left w:val="single" w:color="auto" w:sz="4" w:space="0"/>
              <w:bottom w:val="single" w:color="auto" w:sz="4" w:space="0"/>
              <w:right w:val="single" w:color="auto" w:sz="4" w:space="0"/>
            </w:tcBorders>
          </w:tcPr>
          <w:p w14:paraId="72406985">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33C6F186">
            <w:pPr>
              <w:spacing w:line="360" w:lineRule="auto"/>
              <w:ind w:firstLine="482"/>
              <w:jc w:val="center"/>
              <w:rPr>
                <w:rFonts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tcPr>
          <w:p w14:paraId="4DFD9DF2">
            <w:pPr>
              <w:spacing w:line="360" w:lineRule="auto"/>
              <w:ind w:firstLine="482"/>
              <w:jc w:val="center"/>
              <w:rPr>
                <w:rFonts w:ascii="宋体" w:hAnsi="宋体" w:cs="宋体"/>
                <w:b/>
                <w:bCs/>
                <w:sz w:val="24"/>
              </w:rPr>
            </w:pPr>
          </w:p>
        </w:tc>
        <w:tc>
          <w:tcPr>
            <w:tcW w:w="1407" w:type="dxa"/>
            <w:tcBorders>
              <w:top w:val="single" w:color="auto" w:sz="4" w:space="0"/>
              <w:left w:val="single" w:color="auto" w:sz="4" w:space="0"/>
              <w:bottom w:val="single" w:color="auto" w:sz="4" w:space="0"/>
              <w:right w:val="single" w:color="auto" w:sz="4" w:space="0"/>
            </w:tcBorders>
          </w:tcPr>
          <w:p w14:paraId="1E856F7D">
            <w:pPr>
              <w:spacing w:line="360" w:lineRule="auto"/>
              <w:ind w:firstLine="482"/>
              <w:jc w:val="center"/>
              <w:rPr>
                <w:rFonts w:ascii="宋体" w:hAnsi="宋体" w:cs="宋体"/>
                <w:b/>
                <w:bCs/>
                <w:sz w:val="24"/>
              </w:rPr>
            </w:pPr>
          </w:p>
        </w:tc>
        <w:tc>
          <w:tcPr>
            <w:tcW w:w="1179" w:type="dxa"/>
            <w:tcBorders>
              <w:top w:val="single" w:color="auto" w:sz="4" w:space="0"/>
              <w:left w:val="single" w:color="auto" w:sz="4" w:space="0"/>
              <w:bottom w:val="single" w:color="auto" w:sz="4" w:space="0"/>
              <w:right w:val="single" w:color="auto" w:sz="4" w:space="0"/>
            </w:tcBorders>
          </w:tcPr>
          <w:p w14:paraId="5FBBC28E">
            <w:pPr>
              <w:spacing w:line="360" w:lineRule="auto"/>
              <w:ind w:firstLine="482"/>
              <w:jc w:val="center"/>
              <w:rPr>
                <w:rFonts w:ascii="宋体" w:hAnsi="宋体" w:cs="宋体"/>
                <w:b/>
                <w:bCs/>
                <w:sz w:val="24"/>
              </w:rPr>
            </w:pPr>
          </w:p>
        </w:tc>
        <w:tc>
          <w:tcPr>
            <w:tcW w:w="804" w:type="dxa"/>
            <w:tcBorders>
              <w:top w:val="single" w:color="auto" w:sz="4" w:space="0"/>
              <w:left w:val="single" w:color="auto" w:sz="4" w:space="0"/>
              <w:bottom w:val="single" w:color="auto" w:sz="4" w:space="0"/>
              <w:right w:val="single" w:color="auto" w:sz="4" w:space="0"/>
            </w:tcBorders>
          </w:tcPr>
          <w:p w14:paraId="1F27D844">
            <w:pPr>
              <w:spacing w:line="360" w:lineRule="auto"/>
              <w:ind w:firstLine="482"/>
              <w:jc w:val="center"/>
              <w:rPr>
                <w:rFonts w:ascii="宋体" w:hAnsi="宋体" w:cs="宋体"/>
                <w:b/>
                <w:bCs/>
                <w:sz w:val="24"/>
              </w:rPr>
            </w:pPr>
          </w:p>
        </w:tc>
        <w:tc>
          <w:tcPr>
            <w:tcW w:w="928" w:type="dxa"/>
            <w:tcBorders>
              <w:top w:val="single" w:color="auto" w:sz="4" w:space="0"/>
              <w:left w:val="single" w:color="auto" w:sz="4" w:space="0"/>
              <w:bottom w:val="single" w:color="auto" w:sz="4" w:space="0"/>
              <w:right w:val="single" w:color="auto" w:sz="4" w:space="0"/>
            </w:tcBorders>
          </w:tcPr>
          <w:p w14:paraId="311AC2C4">
            <w:pPr>
              <w:spacing w:line="360" w:lineRule="auto"/>
              <w:ind w:firstLine="482"/>
              <w:jc w:val="center"/>
              <w:rPr>
                <w:rFonts w:ascii="宋体" w:hAnsi="宋体" w:cs="宋体"/>
                <w:b/>
                <w:bCs/>
                <w:sz w:val="24"/>
              </w:rPr>
            </w:pPr>
          </w:p>
        </w:tc>
        <w:tc>
          <w:tcPr>
            <w:tcW w:w="1076" w:type="dxa"/>
            <w:tcBorders>
              <w:top w:val="single" w:color="auto" w:sz="4" w:space="0"/>
              <w:left w:val="single" w:color="auto" w:sz="4" w:space="0"/>
              <w:bottom w:val="single" w:color="auto" w:sz="4" w:space="0"/>
              <w:right w:val="single" w:color="auto" w:sz="4" w:space="0"/>
            </w:tcBorders>
          </w:tcPr>
          <w:p w14:paraId="7BBB2B0D">
            <w:pPr>
              <w:spacing w:line="360" w:lineRule="auto"/>
              <w:ind w:firstLine="482"/>
              <w:jc w:val="center"/>
              <w:rPr>
                <w:rFonts w:ascii="宋体" w:hAnsi="宋体" w:cs="宋体"/>
                <w:b/>
                <w:bCs/>
                <w:sz w:val="24"/>
              </w:rPr>
            </w:pPr>
          </w:p>
        </w:tc>
      </w:tr>
      <w:tr w14:paraId="1439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71FE5C71">
            <w:pPr>
              <w:widowControl/>
              <w:spacing w:line="360" w:lineRule="auto"/>
              <w:jc w:val="left"/>
              <w:rPr>
                <w:rFonts w:ascii="宋体" w:hAnsi="宋体" w:cs="宋体"/>
                <w:sz w:val="24"/>
              </w:rPr>
            </w:pPr>
            <w:r>
              <w:rPr>
                <w:rFonts w:hint="eastAsia" w:ascii="宋体" w:hAnsi="宋体" w:cs="宋体"/>
                <w:sz w:val="24"/>
              </w:rPr>
              <w:t>.....</w:t>
            </w:r>
          </w:p>
        </w:tc>
        <w:tc>
          <w:tcPr>
            <w:tcW w:w="1037" w:type="dxa"/>
            <w:tcBorders>
              <w:top w:val="single" w:color="auto" w:sz="4" w:space="0"/>
              <w:left w:val="single" w:color="auto" w:sz="4" w:space="0"/>
              <w:bottom w:val="single" w:color="auto" w:sz="4" w:space="0"/>
              <w:right w:val="single" w:color="auto" w:sz="4" w:space="0"/>
            </w:tcBorders>
          </w:tcPr>
          <w:p w14:paraId="2A95C490">
            <w:pPr>
              <w:spacing w:line="360" w:lineRule="auto"/>
              <w:jc w:val="center"/>
              <w:rPr>
                <w:rFonts w:ascii="宋体" w:hAnsi="宋体" w:cs="宋体"/>
                <w:sz w:val="24"/>
              </w:rPr>
            </w:pPr>
          </w:p>
        </w:tc>
        <w:tc>
          <w:tcPr>
            <w:tcW w:w="881" w:type="dxa"/>
            <w:tcBorders>
              <w:top w:val="single" w:color="auto" w:sz="4" w:space="0"/>
              <w:left w:val="single" w:color="auto" w:sz="4" w:space="0"/>
              <w:bottom w:val="single" w:color="auto" w:sz="4" w:space="0"/>
              <w:right w:val="single" w:color="auto" w:sz="4" w:space="0"/>
            </w:tcBorders>
          </w:tcPr>
          <w:p w14:paraId="3AC95E08">
            <w:pPr>
              <w:spacing w:line="360" w:lineRule="auto"/>
              <w:ind w:firstLine="482"/>
              <w:jc w:val="center"/>
              <w:rPr>
                <w:rFonts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tcPr>
          <w:p w14:paraId="38CA9920">
            <w:pPr>
              <w:spacing w:line="360" w:lineRule="auto"/>
              <w:ind w:firstLine="482"/>
              <w:jc w:val="center"/>
              <w:rPr>
                <w:rFonts w:ascii="宋体" w:hAnsi="宋体" w:cs="宋体"/>
                <w:b/>
                <w:bCs/>
                <w:sz w:val="24"/>
              </w:rPr>
            </w:pPr>
          </w:p>
        </w:tc>
        <w:tc>
          <w:tcPr>
            <w:tcW w:w="1407" w:type="dxa"/>
            <w:tcBorders>
              <w:top w:val="single" w:color="auto" w:sz="4" w:space="0"/>
              <w:left w:val="single" w:color="auto" w:sz="4" w:space="0"/>
              <w:bottom w:val="single" w:color="auto" w:sz="4" w:space="0"/>
              <w:right w:val="single" w:color="auto" w:sz="4" w:space="0"/>
            </w:tcBorders>
          </w:tcPr>
          <w:p w14:paraId="22212865">
            <w:pPr>
              <w:spacing w:line="360" w:lineRule="auto"/>
              <w:ind w:firstLine="482"/>
              <w:jc w:val="center"/>
              <w:rPr>
                <w:rFonts w:ascii="宋体" w:hAnsi="宋体" w:cs="宋体"/>
                <w:b/>
                <w:bCs/>
                <w:sz w:val="24"/>
              </w:rPr>
            </w:pPr>
          </w:p>
        </w:tc>
        <w:tc>
          <w:tcPr>
            <w:tcW w:w="1179" w:type="dxa"/>
            <w:tcBorders>
              <w:top w:val="single" w:color="auto" w:sz="4" w:space="0"/>
              <w:left w:val="single" w:color="auto" w:sz="4" w:space="0"/>
              <w:bottom w:val="single" w:color="auto" w:sz="4" w:space="0"/>
              <w:right w:val="single" w:color="auto" w:sz="4" w:space="0"/>
            </w:tcBorders>
          </w:tcPr>
          <w:p w14:paraId="6758A11F">
            <w:pPr>
              <w:spacing w:line="360" w:lineRule="auto"/>
              <w:ind w:firstLine="482"/>
              <w:jc w:val="center"/>
              <w:rPr>
                <w:rFonts w:ascii="宋体" w:hAnsi="宋体" w:cs="宋体"/>
                <w:b/>
                <w:bCs/>
                <w:sz w:val="24"/>
              </w:rPr>
            </w:pPr>
          </w:p>
        </w:tc>
        <w:tc>
          <w:tcPr>
            <w:tcW w:w="804" w:type="dxa"/>
            <w:tcBorders>
              <w:top w:val="single" w:color="auto" w:sz="4" w:space="0"/>
              <w:left w:val="single" w:color="auto" w:sz="4" w:space="0"/>
              <w:bottom w:val="single" w:color="auto" w:sz="4" w:space="0"/>
              <w:right w:val="single" w:color="auto" w:sz="4" w:space="0"/>
            </w:tcBorders>
          </w:tcPr>
          <w:p w14:paraId="11B4A9ED">
            <w:pPr>
              <w:spacing w:line="360" w:lineRule="auto"/>
              <w:ind w:firstLine="482"/>
              <w:jc w:val="center"/>
              <w:rPr>
                <w:rFonts w:ascii="宋体" w:hAnsi="宋体" w:cs="宋体"/>
                <w:b/>
                <w:bCs/>
                <w:sz w:val="24"/>
              </w:rPr>
            </w:pPr>
          </w:p>
        </w:tc>
        <w:tc>
          <w:tcPr>
            <w:tcW w:w="928" w:type="dxa"/>
            <w:tcBorders>
              <w:top w:val="single" w:color="auto" w:sz="4" w:space="0"/>
              <w:left w:val="single" w:color="auto" w:sz="4" w:space="0"/>
              <w:bottom w:val="single" w:color="auto" w:sz="4" w:space="0"/>
              <w:right w:val="single" w:color="auto" w:sz="4" w:space="0"/>
            </w:tcBorders>
          </w:tcPr>
          <w:p w14:paraId="61F5861D">
            <w:pPr>
              <w:spacing w:line="360" w:lineRule="auto"/>
              <w:ind w:firstLine="482"/>
              <w:jc w:val="center"/>
              <w:rPr>
                <w:rFonts w:ascii="宋体" w:hAnsi="宋体" w:cs="宋体"/>
                <w:b/>
                <w:bCs/>
                <w:sz w:val="24"/>
              </w:rPr>
            </w:pPr>
          </w:p>
        </w:tc>
        <w:tc>
          <w:tcPr>
            <w:tcW w:w="1076" w:type="dxa"/>
            <w:tcBorders>
              <w:top w:val="single" w:color="auto" w:sz="4" w:space="0"/>
              <w:left w:val="single" w:color="auto" w:sz="4" w:space="0"/>
              <w:bottom w:val="single" w:color="auto" w:sz="4" w:space="0"/>
              <w:right w:val="single" w:color="auto" w:sz="4" w:space="0"/>
            </w:tcBorders>
          </w:tcPr>
          <w:p w14:paraId="671F758F">
            <w:pPr>
              <w:spacing w:line="360" w:lineRule="auto"/>
              <w:ind w:firstLine="482"/>
              <w:jc w:val="center"/>
              <w:rPr>
                <w:rFonts w:ascii="宋体" w:hAnsi="宋体" w:cs="宋体"/>
                <w:b/>
                <w:bCs/>
                <w:sz w:val="24"/>
              </w:rPr>
            </w:pPr>
          </w:p>
        </w:tc>
      </w:tr>
    </w:tbl>
    <w:p w14:paraId="1746398E">
      <w:pPr>
        <w:adjustRightInd w:val="0"/>
        <w:spacing w:line="360" w:lineRule="auto"/>
        <w:ind w:firstLine="514"/>
        <w:rPr>
          <w:rFonts w:ascii="宋体" w:hAnsi="宋体" w:cs="宋体"/>
          <w:b/>
          <w:bCs/>
          <w:spacing w:val="8"/>
          <w:sz w:val="24"/>
        </w:rPr>
      </w:pPr>
    </w:p>
    <w:p w14:paraId="6E5E9E6C">
      <w:pPr>
        <w:adjustRightInd w:val="0"/>
        <w:spacing w:line="360" w:lineRule="auto"/>
        <w:ind w:firstLine="512"/>
        <w:rPr>
          <w:rFonts w:ascii="宋体" w:hAnsi="宋体" w:cs="宋体"/>
          <w:bCs/>
          <w:spacing w:val="8"/>
          <w:sz w:val="24"/>
        </w:rPr>
      </w:pPr>
    </w:p>
    <w:p w14:paraId="7DA3AD17">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供应商名称（盖章）：</w:t>
      </w:r>
      <w:r>
        <w:rPr>
          <w:rFonts w:hint="eastAsia" w:ascii="宋体" w:hAnsi="宋体" w:cs="宋体"/>
          <w:bCs/>
          <w:spacing w:val="8"/>
          <w:sz w:val="24"/>
          <w:u w:val="single"/>
        </w:rPr>
        <w:t xml:space="preserve">                            </w:t>
      </w:r>
    </w:p>
    <w:p w14:paraId="47F13F66">
      <w:pPr>
        <w:adjustRightInd w:val="0"/>
        <w:spacing w:line="360" w:lineRule="auto"/>
        <w:ind w:firstLine="512" w:firstLineChars="200"/>
        <w:rPr>
          <w:rFonts w:ascii="宋体" w:hAnsi="宋体" w:cs="宋体"/>
          <w:bCs/>
          <w:spacing w:val="8"/>
          <w:sz w:val="24"/>
        </w:rPr>
      </w:pPr>
      <w:r>
        <w:rPr>
          <w:rFonts w:hint="eastAsia" w:ascii="宋体" w:hAnsi="宋体" w:cs="宋体"/>
          <w:bCs/>
          <w:spacing w:val="8"/>
          <w:sz w:val="24"/>
        </w:rPr>
        <w:t>法定代表人</w:t>
      </w:r>
      <w:r>
        <w:rPr>
          <w:rFonts w:hint="eastAsia" w:ascii="宋体" w:hAnsi="宋体" w:cs="宋体"/>
          <w:sz w:val="24"/>
        </w:rPr>
        <w:t>（个人/负责人）</w:t>
      </w:r>
      <w:r>
        <w:rPr>
          <w:rFonts w:hint="eastAsia" w:ascii="宋体" w:hAnsi="宋体" w:cs="宋体"/>
          <w:bCs/>
          <w:spacing w:val="8"/>
          <w:sz w:val="24"/>
        </w:rPr>
        <w:t>或授权代表（签字或盖章）：</w:t>
      </w:r>
      <w:r>
        <w:rPr>
          <w:rFonts w:hint="eastAsia" w:ascii="宋体" w:hAnsi="宋体" w:cs="宋体"/>
          <w:bCs/>
          <w:spacing w:val="8"/>
          <w:sz w:val="24"/>
          <w:u w:val="single"/>
        </w:rPr>
        <w:t xml:space="preserve">             </w:t>
      </w:r>
    </w:p>
    <w:p w14:paraId="054B7F7F">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14:paraId="7EBCDFE7">
      <w:pPr>
        <w:spacing w:line="360" w:lineRule="auto"/>
        <w:rPr>
          <w:rFonts w:ascii="宋体" w:hAnsi="宋体" w:cs="宋体"/>
          <w:sz w:val="24"/>
        </w:rPr>
      </w:pPr>
    </w:p>
    <w:p w14:paraId="45C127E1">
      <w:pPr>
        <w:spacing w:line="360" w:lineRule="auto"/>
        <w:rPr>
          <w:rFonts w:ascii="宋体" w:hAnsi="宋体" w:cs="宋体"/>
          <w:sz w:val="24"/>
        </w:rPr>
      </w:pPr>
    </w:p>
    <w:p w14:paraId="2B07ACDF">
      <w:pPr>
        <w:spacing w:line="360" w:lineRule="auto"/>
        <w:rPr>
          <w:rFonts w:ascii="宋体" w:hAnsi="宋体" w:cs="宋体"/>
          <w:sz w:val="24"/>
        </w:rPr>
      </w:pPr>
    </w:p>
    <w:p w14:paraId="11AAF8D0">
      <w:pPr>
        <w:spacing w:line="360" w:lineRule="auto"/>
        <w:rPr>
          <w:rFonts w:ascii="宋体" w:hAnsi="宋体" w:cs="宋体"/>
          <w:sz w:val="24"/>
        </w:rPr>
      </w:pPr>
    </w:p>
    <w:p w14:paraId="16EA71FD">
      <w:pPr>
        <w:spacing w:line="360" w:lineRule="auto"/>
        <w:rPr>
          <w:rFonts w:ascii="宋体" w:hAnsi="宋体" w:cs="宋体"/>
          <w:sz w:val="24"/>
        </w:rPr>
      </w:pPr>
    </w:p>
    <w:p w14:paraId="04AAB5EF">
      <w:pPr>
        <w:spacing w:line="360" w:lineRule="auto"/>
        <w:ind w:firstLine="482"/>
        <w:jc w:val="center"/>
        <w:rPr>
          <w:rFonts w:ascii="宋体" w:hAnsi="宋体" w:cs="宋体"/>
          <w:b/>
          <w:sz w:val="24"/>
        </w:rPr>
      </w:pPr>
    </w:p>
    <w:p w14:paraId="5C63ED63">
      <w:pPr>
        <w:pStyle w:val="25"/>
        <w:ind w:firstLine="643"/>
        <w:rPr>
          <w:rFonts w:ascii="宋体" w:hAnsi="宋体" w:cs="宋体"/>
        </w:rPr>
      </w:pPr>
      <w:bookmarkStart w:id="263" w:name="_Toc30905"/>
      <w:bookmarkStart w:id="264" w:name="_Toc4706"/>
      <w:bookmarkStart w:id="265" w:name="_Toc22203"/>
      <w:bookmarkStart w:id="266" w:name="_Toc31129"/>
      <w:bookmarkStart w:id="267" w:name="_Toc30001"/>
      <w:bookmarkStart w:id="268" w:name="_Toc21687"/>
      <w:bookmarkStart w:id="269" w:name="_Toc18568"/>
      <w:bookmarkStart w:id="270" w:name="_Toc31979"/>
      <w:bookmarkStart w:id="271" w:name="_Toc28041"/>
      <w:bookmarkStart w:id="272" w:name="_Toc31001"/>
      <w:r>
        <w:rPr>
          <w:rFonts w:hint="eastAsia" w:ascii="宋体" w:hAnsi="宋体" w:cs="宋体"/>
        </w:rPr>
        <w:t>第七章  评审方法</w:t>
      </w:r>
      <w:bookmarkEnd w:id="164"/>
      <w:bookmarkEnd w:id="263"/>
      <w:bookmarkEnd w:id="264"/>
      <w:bookmarkEnd w:id="265"/>
      <w:bookmarkEnd w:id="266"/>
      <w:bookmarkEnd w:id="267"/>
      <w:bookmarkEnd w:id="268"/>
      <w:bookmarkEnd w:id="269"/>
      <w:bookmarkEnd w:id="270"/>
      <w:bookmarkEnd w:id="271"/>
      <w:bookmarkEnd w:id="272"/>
      <w:bookmarkStart w:id="273" w:name="_Toc101338358"/>
      <w:bookmarkStart w:id="274" w:name="_Toc209847065"/>
      <w:bookmarkStart w:id="275" w:name="_Toc101174146"/>
      <w:bookmarkStart w:id="276" w:name="_Toc101250640"/>
      <w:bookmarkStart w:id="277" w:name="_Toc430773924"/>
    </w:p>
    <w:p w14:paraId="35D81941">
      <w:pPr>
        <w:rPr>
          <w:rFonts w:ascii="宋体" w:hAnsi="宋体" w:cs="宋体"/>
        </w:rPr>
      </w:pPr>
    </w:p>
    <w:p w14:paraId="2A7AF717">
      <w:pPr>
        <w:pStyle w:val="3"/>
        <w:keepNext w:val="0"/>
        <w:keepLines w:val="0"/>
        <w:spacing w:before="0" w:after="0" w:line="360" w:lineRule="auto"/>
        <w:ind w:firstLine="472" w:firstLineChars="196"/>
        <w:jc w:val="center"/>
        <w:rPr>
          <w:rFonts w:ascii="宋体" w:hAnsi="宋体" w:eastAsia="宋体" w:cs="宋体"/>
          <w:sz w:val="24"/>
          <w:szCs w:val="24"/>
        </w:rPr>
      </w:pPr>
      <w:bookmarkStart w:id="278" w:name="_Toc6522"/>
      <w:r>
        <w:rPr>
          <w:rFonts w:hint="eastAsia" w:ascii="宋体" w:hAnsi="宋体" w:eastAsia="宋体" w:cs="宋体"/>
          <w:sz w:val="24"/>
          <w:szCs w:val="24"/>
        </w:rPr>
        <w:t>一、总则</w:t>
      </w:r>
      <w:bookmarkEnd w:id="278"/>
    </w:p>
    <w:p w14:paraId="77F4CACD">
      <w:pPr>
        <w:spacing w:line="360" w:lineRule="auto"/>
        <w:ind w:firstLine="470" w:firstLineChars="196"/>
        <w:rPr>
          <w:rFonts w:ascii="宋体" w:hAnsi="宋体" w:cs="宋体"/>
          <w:sz w:val="24"/>
        </w:rPr>
      </w:pPr>
      <w:r>
        <w:rPr>
          <w:rFonts w:hint="eastAsia" w:ascii="宋体" w:hAnsi="宋体" w:cs="宋体"/>
          <w:sz w:val="24"/>
        </w:rPr>
        <w:t>1.1 参照《政府采购竞争性磋商采购方式管理暂行办法》等法律制度，结合本采购项目特点制定本磋商方法。</w:t>
      </w:r>
    </w:p>
    <w:p w14:paraId="5C36088A">
      <w:pPr>
        <w:spacing w:line="360" w:lineRule="auto"/>
        <w:ind w:firstLine="470" w:firstLineChars="196"/>
        <w:rPr>
          <w:rFonts w:ascii="宋体" w:hAnsi="宋体" w:cs="宋体"/>
          <w:sz w:val="24"/>
        </w:rPr>
      </w:pPr>
      <w:r>
        <w:rPr>
          <w:rFonts w:hint="eastAsia" w:ascii="宋体" w:hAnsi="宋体" w:cs="宋体"/>
          <w:sz w:val="24"/>
        </w:rPr>
        <w:t>1.2 磋商工作由采购人负责组织，具体磋商由采购人依法组建的磋商小组负责。</w:t>
      </w:r>
    </w:p>
    <w:p w14:paraId="587F0C6D">
      <w:pPr>
        <w:spacing w:line="360" w:lineRule="auto"/>
        <w:ind w:firstLine="470" w:firstLineChars="196"/>
        <w:rPr>
          <w:rFonts w:ascii="宋体" w:hAnsi="宋体" w:cs="宋体"/>
          <w:sz w:val="24"/>
        </w:rPr>
      </w:pPr>
      <w:r>
        <w:rPr>
          <w:rFonts w:hint="eastAsia" w:ascii="宋体" w:hAnsi="宋体" w:cs="宋体"/>
          <w:sz w:val="24"/>
        </w:rPr>
        <w:t>1.3 磋商工作应遵循公平、公正、科学及择优的原则，并以相同的磋商程序和标准对待所有的供应商。</w:t>
      </w:r>
    </w:p>
    <w:p w14:paraId="29802EAD">
      <w:pPr>
        <w:spacing w:line="360" w:lineRule="auto"/>
        <w:ind w:firstLine="470" w:firstLineChars="196"/>
        <w:rPr>
          <w:rFonts w:ascii="宋体" w:hAnsi="宋体" w:cs="宋体"/>
          <w:sz w:val="24"/>
        </w:rPr>
      </w:pPr>
      <w:r>
        <w:rPr>
          <w:rFonts w:hint="eastAsia" w:ascii="宋体" w:hAnsi="宋体" w:cs="宋体"/>
          <w:sz w:val="24"/>
        </w:rPr>
        <w:t>1.4 磋商小组按照磋商文件规定的磋商程序、评分方法和标准进行评审，并独立履行下列职责：</w:t>
      </w:r>
    </w:p>
    <w:p w14:paraId="658F7CB5">
      <w:pPr>
        <w:spacing w:line="360" w:lineRule="auto"/>
        <w:ind w:firstLine="470" w:firstLineChars="196"/>
        <w:rPr>
          <w:rFonts w:ascii="宋体" w:hAnsi="宋体" w:cs="宋体"/>
          <w:sz w:val="24"/>
        </w:rPr>
      </w:pPr>
      <w:r>
        <w:rPr>
          <w:rFonts w:hint="eastAsia" w:ascii="宋体" w:hAnsi="宋体" w:cs="宋体"/>
          <w:sz w:val="24"/>
        </w:rPr>
        <w:t>（一）熟悉和理解磋商文件，确定磋商文件内容是否违反国家有关强制性规定或者磋商文件存在歧义、重大缺陷，根据需要书面要求采购人对磋商文件作出解释；</w:t>
      </w:r>
    </w:p>
    <w:p w14:paraId="303225FB">
      <w:pPr>
        <w:spacing w:line="360" w:lineRule="auto"/>
        <w:ind w:firstLine="470" w:firstLineChars="196"/>
        <w:rPr>
          <w:rFonts w:ascii="宋体" w:hAnsi="宋体" w:cs="宋体"/>
          <w:sz w:val="24"/>
        </w:rPr>
      </w:pPr>
      <w:r>
        <w:rPr>
          <w:rFonts w:hint="eastAsia" w:ascii="宋体" w:hAnsi="宋体" w:cs="宋体"/>
          <w:sz w:val="24"/>
        </w:rPr>
        <w:t>（二）审查供应商响应文件是否满足磋商文件要求，并作出公正评价；</w:t>
      </w:r>
    </w:p>
    <w:p w14:paraId="3948B84C">
      <w:pPr>
        <w:spacing w:line="360" w:lineRule="auto"/>
        <w:ind w:firstLine="470" w:firstLineChars="196"/>
        <w:rPr>
          <w:rFonts w:ascii="宋体" w:hAnsi="宋体" w:cs="宋体"/>
          <w:sz w:val="24"/>
        </w:rPr>
      </w:pPr>
      <w:r>
        <w:rPr>
          <w:rFonts w:hint="eastAsia" w:ascii="宋体" w:hAnsi="宋体" w:cs="宋体"/>
          <w:sz w:val="24"/>
        </w:rPr>
        <w:t>（三）根据需要要求供应商对响应文件中含义不明确、同类问题表述不一致或者有明显文字和计算错误的内容等作出必要的澄清、说明或者更正；</w:t>
      </w:r>
    </w:p>
    <w:p w14:paraId="70DB5706">
      <w:pPr>
        <w:spacing w:line="360" w:lineRule="auto"/>
        <w:ind w:firstLine="470" w:firstLineChars="196"/>
        <w:rPr>
          <w:rFonts w:ascii="宋体" w:hAnsi="宋体" w:cs="宋体"/>
          <w:sz w:val="24"/>
        </w:rPr>
      </w:pPr>
      <w:r>
        <w:rPr>
          <w:rFonts w:hint="eastAsia" w:ascii="宋体" w:hAnsi="宋体" w:cs="宋体"/>
          <w:sz w:val="24"/>
        </w:rPr>
        <w:t>（四）推荐成交供应商，或者受采购人委托确定成交供应商；</w:t>
      </w:r>
    </w:p>
    <w:p w14:paraId="4A4DB4F2">
      <w:pPr>
        <w:spacing w:line="360" w:lineRule="auto"/>
        <w:ind w:firstLine="470" w:firstLineChars="196"/>
        <w:rPr>
          <w:rFonts w:ascii="宋体" w:hAnsi="宋体" w:cs="宋体"/>
          <w:sz w:val="24"/>
        </w:rPr>
      </w:pPr>
      <w:r>
        <w:rPr>
          <w:rFonts w:hint="eastAsia" w:ascii="宋体" w:hAnsi="宋体" w:cs="宋体"/>
          <w:sz w:val="24"/>
        </w:rPr>
        <w:t>（五）起草评审报告并进行签署；</w:t>
      </w:r>
    </w:p>
    <w:p w14:paraId="66E4F6C2">
      <w:pPr>
        <w:spacing w:line="360" w:lineRule="auto"/>
        <w:ind w:firstLine="470" w:firstLineChars="196"/>
        <w:rPr>
          <w:rFonts w:ascii="宋体" w:hAnsi="宋体" w:cs="宋体"/>
          <w:sz w:val="24"/>
        </w:rPr>
      </w:pPr>
      <w:r>
        <w:rPr>
          <w:rFonts w:hint="eastAsia" w:ascii="宋体" w:hAnsi="宋体" w:cs="宋体"/>
          <w:sz w:val="24"/>
        </w:rPr>
        <w:t>（六）向采购人或监督部门报告非法干预评审工作的行为；</w:t>
      </w:r>
    </w:p>
    <w:p w14:paraId="1684BA7C">
      <w:pPr>
        <w:spacing w:line="360" w:lineRule="auto"/>
        <w:ind w:firstLine="470" w:firstLineChars="196"/>
        <w:rPr>
          <w:rFonts w:ascii="宋体" w:hAnsi="宋体" w:cs="宋体"/>
          <w:sz w:val="24"/>
        </w:rPr>
      </w:pPr>
      <w:r>
        <w:rPr>
          <w:rFonts w:hint="eastAsia" w:ascii="宋体" w:hAnsi="宋体" w:cs="宋体"/>
          <w:sz w:val="24"/>
        </w:rPr>
        <w:t>（七）法律、法规和规章规定的其他职责。</w:t>
      </w:r>
    </w:p>
    <w:p w14:paraId="3CC718D9">
      <w:pPr>
        <w:spacing w:line="360" w:lineRule="auto"/>
        <w:ind w:firstLine="470" w:firstLineChars="196"/>
        <w:rPr>
          <w:rFonts w:ascii="宋体" w:hAnsi="宋体" w:cs="宋体"/>
          <w:sz w:val="24"/>
        </w:rPr>
      </w:pPr>
      <w:r>
        <w:rPr>
          <w:rFonts w:hint="eastAsia" w:ascii="宋体" w:hAnsi="宋体" w:cs="宋体"/>
          <w:sz w:val="24"/>
        </w:rPr>
        <w:t>1.5磋商过程独立、保密。供应商非法干预磋商过程的，其响应文件作无效处理。</w:t>
      </w:r>
    </w:p>
    <w:p w14:paraId="70AA6578">
      <w:pPr>
        <w:pStyle w:val="3"/>
        <w:keepNext w:val="0"/>
        <w:keepLines w:val="0"/>
        <w:spacing w:before="0" w:after="0" w:line="360" w:lineRule="auto"/>
        <w:ind w:firstLine="472" w:firstLineChars="196"/>
        <w:jc w:val="center"/>
        <w:rPr>
          <w:rFonts w:ascii="宋体" w:hAnsi="宋体" w:eastAsia="宋体" w:cs="宋体"/>
          <w:sz w:val="24"/>
          <w:szCs w:val="24"/>
        </w:rPr>
      </w:pPr>
      <w:bookmarkStart w:id="279" w:name="_Toc19737"/>
      <w:r>
        <w:rPr>
          <w:rFonts w:hint="eastAsia" w:ascii="宋体" w:hAnsi="宋体" w:eastAsia="宋体" w:cs="宋体"/>
          <w:sz w:val="24"/>
          <w:szCs w:val="24"/>
        </w:rPr>
        <w:t>二、磋商程序</w:t>
      </w:r>
      <w:bookmarkEnd w:id="279"/>
    </w:p>
    <w:p w14:paraId="33B45290">
      <w:pPr>
        <w:spacing w:line="360" w:lineRule="auto"/>
        <w:ind w:firstLine="470" w:firstLineChars="196"/>
        <w:rPr>
          <w:rFonts w:ascii="宋体" w:hAnsi="宋体" w:cs="宋体"/>
          <w:sz w:val="24"/>
        </w:rPr>
      </w:pPr>
      <w:r>
        <w:rPr>
          <w:rFonts w:hint="eastAsia" w:ascii="宋体" w:hAnsi="宋体" w:cs="宋体"/>
          <w:sz w:val="24"/>
        </w:rPr>
        <w:t>2.1审查磋商文件和停止评审。</w:t>
      </w:r>
    </w:p>
    <w:p w14:paraId="2B4D1CED">
      <w:pPr>
        <w:spacing w:line="360" w:lineRule="auto"/>
        <w:ind w:firstLine="470" w:firstLineChars="196"/>
        <w:rPr>
          <w:rFonts w:ascii="宋体" w:hAnsi="宋体" w:cs="宋体"/>
          <w:sz w:val="24"/>
        </w:rPr>
      </w:pPr>
      <w:r>
        <w:rPr>
          <w:rFonts w:hint="eastAsia" w:ascii="宋体" w:hAnsi="宋体" w:cs="宋体"/>
          <w:sz w:val="24"/>
        </w:rPr>
        <w:t>2.1.1 磋商小组正式评审前，应当对磋商文件进行熟悉和理解，内容主要包括磋商文件中供应商资格条件要求、采购项目技术、服务和商务要求、磋商办法和标准、政策要求以及采购合同主要条款等。</w:t>
      </w:r>
    </w:p>
    <w:p w14:paraId="7C5445D8">
      <w:pPr>
        <w:spacing w:line="360" w:lineRule="auto"/>
        <w:ind w:firstLine="470" w:firstLineChars="196"/>
        <w:rPr>
          <w:rFonts w:ascii="宋体" w:hAnsi="宋体" w:cs="宋体"/>
          <w:sz w:val="24"/>
        </w:rPr>
      </w:pPr>
      <w:r>
        <w:rPr>
          <w:rFonts w:hint="eastAsia" w:ascii="宋体" w:hAnsi="宋体" w:cs="宋体"/>
          <w:sz w:val="24"/>
        </w:rPr>
        <w:t>2.1.2 本磋商文件有下列情形之一的，磋商小组应当停止评审：</w:t>
      </w:r>
    </w:p>
    <w:p w14:paraId="4C083772">
      <w:pPr>
        <w:spacing w:line="360" w:lineRule="auto"/>
        <w:ind w:firstLine="470" w:firstLineChars="196"/>
        <w:rPr>
          <w:rFonts w:ascii="宋体" w:hAnsi="宋体" w:cs="宋体"/>
          <w:sz w:val="24"/>
        </w:rPr>
      </w:pPr>
      <w:r>
        <w:rPr>
          <w:rFonts w:hint="eastAsia" w:ascii="宋体" w:hAnsi="宋体" w:cs="宋体"/>
          <w:sz w:val="24"/>
        </w:rPr>
        <w:t>（1）磋商文件的规定存在歧义、重大缺陷的；</w:t>
      </w:r>
    </w:p>
    <w:p w14:paraId="23F071E7">
      <w:pPr>
        <w:spacing w:line="360" w:lineRule="auto"/>
        <w:ind w:firstLine="470" w:firstLineChars="196"/>
        <w:rPr>
          <w:rFonts w:ascii="宋体" w:hAnsi="宋体" w:cs="宋体"/>
          <w:sz w:val="24"/>
        </w:rPr>
      </w:pPr>
      <w:r>
        <w:rPr>
          <w:rFonts w:hint="eastAsia" w:ascii="宋体" w:hAnsi="宋体" w:cs="宋体"/>
          <w:sz w:val="24"/>
        </w:rPr>
        <w:t>（2）磋商文件明显以不合理条件对供应商实行差别待遇或者歧视待遇的；</w:t>
      </w:r>
    </w:p>
    <w:p w14:paraId="6DABD65A">
      <w:pPr>
        <w:spacing w:line="360" w:lineRule="auto"/>
        <w:ind w:firstLine="470" w:firstLineChars="196"/>
        <w:rPr>
          <w:rFonts w:ascii="宋体" w:hAnsi="宋体" w:cs="宋体"/>
          <w:sz w:val="24"/>
        </w:rPr>
      </w:pPr>
      <w:r>
        <w:rPr>
          <w:rFonts w:hint="eastAsia" w:ascii="宋体" w:hAnsi="宋体" w:cs="宋体"/>
          <w:sz w:val="24"/>
        </w:rPr>
        <w:t>（3）磋商文件有违反国家其他有关强制性规定的情形。</w:t>
      </w:r>
    </w:p>
    <w:p w14:paraId="77A767F7">
      <w:pPr>
        <w:spacing w:line="360" w:lineRule="auto"/>
        <w:ind w:firstLine="470" w:firstLineChars="196"/>
        <w:rPr>
          <w:rFonts w:ascii="宋体" w:hAnsi="宋体" w:cs="宋体"/>
          <w:sz w:val="24"/>
        </w:rPr>
      </w:pPr>
      <w:r>
        <w:rPr>
          <w:rFonts w:hint="eastAsia" w:ascii="宋体" w:hAnsi="宋体" w:cs="宋体"/>
          <w:sz w:val="24"/>
        </w:rPr>
        <w:t>2.1.3 出现本条2.1.2规定应当停止评审情形的，磋商小组应当向采购组织单位书面说明情况。除本条规定的情形外，磋商小组不得以任何方式和理由停止评审。</w:t>
      </w:r>
    </w:p>
    <w:p w14:paraId="35F6F93E">
      <w:pPr>
        <w:spacing w:line="360" w:lineRule="auto"/>
        <w:ind w:firstLine="470" w:firstLineChars="196"/>
        <w:rPr>
          <w:rFonts w:ascii="宋体" w:hAnsi="宋体" w:cs="宋体"/>
          <w:sz w:val="24"/>
        </w:rPr>
      </w:pPr>
      <w:r>
        <w:rPr>
          <w:rFonts w:hint="eastAsia" w:ascii="宋体" w:hAnsi="宋体" w:cs="宋体"/>
          <w:sz w:val="24"/>
        </w:rPr>
        <w:t>2.2资格性审查。</w:t>
      </w:r>
    </w:p>
    <w:p w14:paraId="05C102BC">
      <w:pPr>
        <w:spacing w:line="360" w:lineRule="auto"/>
        <w:ind w:firstLine="470" w:firstLineChars="196"/>
        <w:rPr>
          <w:rFonts w:ascii="宋体" w:hAnsi="宋体" w:cs="宋体"/>
          <w:sz w:val="24"/>
        </w:rPr>
      </w:pPr>
      <w:r>
        <w:rPr>
          <w:rFonts w:hint="eastAsia" w:ascii="宋体" w:hAnsi="宋体" w:cs="宋体"/>
          <w:sz w:val="24"/>
        </w:rPr>
        <w:t>2.2.1本项目需要磋商小组进行资格性检查。</w:t>
      </w:r>
    </w:p>
    <w:p w14:paraId="43BD66EC">
      <w:pPr>
        <w:spacing w:line="360" w:lineRule="auto"/>
        <w:ind w:firstLine="470" w:firstLineChars="196"/>
        <w:rPr>
          <w:rFonts w:ascii="宋体" w:hAnsi="宋体" w:cs="宋体"/>
          <w:sz w:val="24"/>
        </w:rPr>
      </w:pPr>
      <w:r>
        <w:rPr>
          <w:rFonts w:hint="eastAsia" w:ascii="宋体" w:hAnsi="宋体" w:cs="宋体"/>
          <w:sz w:val="24"/>
        </w:rPr>
        <w:t>磋商小组应依据法律法规和磋商文件的规定，对响应文件是否按照规定要求提供资格性证明材料、是否属于禁止参加磋商的供应商等进行审查，以确定供应商是否具备磋商资格。</w:t>
      </w:r>
    </w:p>
    <w:p w14:paraId="79E18EA2">
      <w:pPr>
        <w:spacing w:line="360" w:lineRule="auto"/>
        <w:ind w:firstLine="470" w:firstLineChars="196"/>
        <w:rPr>
          <w:rFonts w:ascii="宋体" w:hAnsi="宋体" w:cs="宋体"/>
          <w:sz w:val="24"/>
        </w:rPr>
      </w:pPr>
      <w:r>
        <w:rPr>
          <w:rFonts w:hint="eastAsia" w:ascii="宋体" w:hAnsi="宋体" w:cs="宋体"/>
          <w:sz w:val="24"/>
        </w:rPr>
        <w:t>2.2.2资格性审查结束后，磋商小组应当出具资格性审查报告，没有通过资格审查的供应商，磋商小组应当在资格审查报告中说明原因。</w:t>
      </w:r>
    </w:p>
    <w:p w14:paraId="730E3444">
      <w:pPr>
        <w:spacing w:line="360" w:lineRule="auto"/>
        <w:ind w:firstLine="470" w:firstLineChars="196"/>
        <w:rPr>
          <w:rFonts w:ascii="宋体" w:hAnsi="宋体" w:cs="宋体"/>
          <w:sz w:val="24"/>
        </w:rPr>
      </w:pPr>
      <w:r>
        <w:rPr>
          <w:rFonts w:hint="eastAsia" w:ascii="宋体" w:hAnsi="宋体" w:cs="宋体"/>
          <w:sz w:val="24"/>
        </w:rPr>
        <w:t>2.2.3采购人宣布未通过资格性审查的供应商名单时，应当告知供应商未通过审查的原因。</w:t>
      </w:r>
    </w:p>
    <w:p w14:paraId="7D1DB484">
      <w:pPr>
        <w:spacing w:line="360" w:lineRule="auto"/>
        <w:ind w:firstLine="470" w:firstLineChars="196"/>
        <w:rPr>
          <w:rFonts w:ascii="宋体" w:hAnsi="宋体" w:cs="宋体"/>
          <w:sz w:val="24"/>
        </w:rPr>
      </w:pPr>
      <w:r>
        <w:rPr>
          <w:rFonts w:hint="eastAsia" w:ascii="宋体" w:hAnsi="宋体" w:cs="宋体"/>
          <w:sz w:val="24"/>
        </w:rPr>
        <w:t>2.3 通过资格性审查的供应商不足3家的，终止本次采购活动，并发布终止采购活动公告。</w:t>
      </w:r>
    </w:p>
    <w:p w14:paraId="7AEC91CA">
      <w:pPr>
        <w:spacing w:line="360" w:lineRule="auto"/>
        <w:ind w:firstLine="470" w:firstLineChars="196"/>
        <w:rPr>
          <w:rFonts w:ascii="宋体" w:hAnsi="宋体" w:cs="宋体"/>
          <w:sz w:val="24"/>
        </w:rPr>
      </w:pPr>
      <w:r>
        <w:rPr>
          <w:rFonts w:hint="eastAsia" w:ascii="宋体" w:hAnsi="宋体" w:cs="宋体"/>
          <w:sz w:val="24"/>
        </w:rPr>
        <w:t>2.4磋商。</w:t>
      </w:r>
    </w:p>
    <w:p w14:paraId="016DAC22">
      <w:pPr>
        <w:spacing w:line="360" w:lineRule="auto"/>
        <w:ind w:firstLine="470" w:firstLineChars="196"/>
        <w:rPr>
          <w:rFonts w:ascii="宋体" w:hAnsi="宋体" w:cs="宋体"/>
          <w:sz w:val="24"/>
        </w:rPr>
      </w:pPr>
      <w:r>
        <w:rPr>
          <w:rFonts w:hint="eastAsia" w:ascii="宋体" w:hAnsi="宋体" w:cs="宋体"/>
          <w:sz w:val="24"/>
        </w:rPr>
        <w:t>2.4.1磋商小组所有成员集中与单一供应商分别进行一轮或多轮磋商，并给予所有参加磋商的供应商平等的磋商机会。磋商顺序以签到的时间先后或现场抽签的方式确定。磋商过程中，磋商小组可以根据磋商情况调整磋商轮次。</w:t>
      </w:r>
    </w:p>
    <w:p w14:paraId="4114423C">
      <w:pPr>
        <w:spacing w:line="360" w:lineRule="auto"/>
        <w:ind w:firstLine="470" w:firstLineChars="196"/>
        <w:rPr>
          <w:rFonts w:ascii="宋体" w:hAnsi="宋体" w:cs="宋体"/>
          <w:sz w:val="24"/>
        </w:rPr>
      </w:pPr>
      <w:r>
        <w:rPr>
          <w:rFonts w:hint="eastAsia" w:ascii="宋体" w:hAnsi="宋体" w:cs="宋体"/>
          <w:sz w:val="24"/>
        </w:rPr>
        <w:t>2.4.2每轮磋商开始前，磋商小组应根据磋商文件的规定，并结合各供应商的响应文件拟定磋商内容。</w:t>
      </w:r>
    </w:p>
    <w:p w14:paraId="0F51211F">
      <w:pPr>
        <w:spacing w:line="360" w:lineRule="auto"/>
        <w:ind w:firstLine="470" w:firstLineChars="196"/>
        <w:rPr>
          <w:rFonts w:ascii="宋体" w:hAnsi="宋体" w:cs="宋体"/>
          <w:sz w:val="24"/>
        </w:rPr>
      </w:pPr>
      <w:r>
        <w:rPr>
          <w:rFonts w:hint="eastAsia" w:ascii="宋体" w:hAnsi="宋体" w:cs="宋体"/>
          <w:sz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737FC92D">
      <w:pPr>
        <w:spacing w:line="360" w:lineRule="auto"/>
        <w:ind w:firstLine="470" w:firstLineChars="196"/>
        <w:rPr>
          <w:rFonts w:ascii="宋体" w:hAnsi="宋体" w:cs="宋体"/>
          <w:sz w:val="24"/>
        </w:rPr>
      </w:pPr>
      <w:r>
        <w:rPr>
          <w:rFonts w:hint="eastAsia" w:ascii="宋体" w:hAnsi="宋体" w:cs="宋体"/>
          <w:sz w:val="24"/>
        </w:rPr>
        <w:t>2.4.4对磋商文件作出的实质性变动是磋商文件的有效组成部分，磋商小组应当及时以书面形式同时通知所有参加磋商的供应商。</w:t>
      </w:r>
    </w:p>
    <w:p w14:paraId="0E40ADF8">
      <w:pPr>
        <w:spacing w:line="360" w:lineRule="auto"/>
        <w:ind w:firstLine="470" w:firstLineChars="196"/>
        <w:rPr>
          <w:rFonts w:ascii="宋体" w:hAnsi="宋体" w:cs="宋体"/>
          <w:sz w:val="24"/>
        </w:rPr>
      </w:pPr>
      <w:r>
        <w:rPr>
          <w:rFonts w:hint="eastAsia" w:ascii="宋体" w:hAnsi="宋体" w:cs="宋体"/>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44E436CE">
      <w:pPr>
        <w:pStyle w:val="14"/>
        <w:snapToGrid w:val="0"/>
        <w:spacing w:line="360" w:lineRule="auto"/>
        <w:ind w:firstLine="480" w:firstLineChars="200"/>
        <w:rPr>
          <w:rFonts w:hAnsi="宋体" w:cs="宋体"/>
          <w:sz w:val="24"/>
          <w:szCs w:val="24"/>
          <w:lang w:val="zh-CN"/>
        </w:rPr>
      </w:pPr>
      <w:r>
        <w:rPr>
          <w:rFonts w:hint="eastAsia" w:hAnsi="宋体" w:cs="宋体"/>
          <w:sz w:val="24"/>
          <w:szCs w:val="24"/>
        </w:rPr>
        <w:t>2.4.6磋商过程中，</w:t>
      </w:r>
      <w:r>
        <w:rPr>
          <w:rFonts w:hint="eastAsia" w:hAnsi="宋体" w:cs="宋体"/>
          <w:sz w:val="24"/>
          <w:szCs w:val="24"/>
          <w:lang w:val="zh-CN"/>
        </w:rPr>
        <w:t>磋商小组对响应文件的有效性、完整性和响应程度进行审查，审查中发现供应商响应文件属于下列情况之一的，应按照无效响应文件处理：</w:t>
      </w:r>
    </w:p>
    <w:p w14:paraId="02ED2504">
      <w:pPr>
        <w:pStyle w:val="14"/>
        <w:snapToGrid w:val="0"/>
        <w:spacing w:line="360" w:lineRule="auto"/>
        <w:ind w:firstLine="480" w:firstLineChars="200"/>
        <w:rPr>
          <w:rFonts w:hAnsi="宋体" w:cs="宋体"/>
          <w:sz w:val="24"/>
          <w:szCs w:val="24"/>
          <w:lang w:val="zh-CN"/>
        </w:rPr>
      </w:pPr>
      <w:r>
        <w:rPr>
          <w:rFonts w:hint="eastAsia" w:hAnsi="宋体" w:cs="宋体"/>
          <w:sz w:val="24"/>
          <w:szCs w:val="24"/>
          <w:lang w:val="zh-CN"/>
        </w:rPr>
        <w:t>（1）响应文件正副本数量不足的；</w:t>
      </w:r>
    </w:p>
    <w:p w14:paraId="151768DB">
      <w:pPr>
        <w:pStyle w:val="14"/>
        <w:snapToGrid w:val="0"/>
        <w:spacing w:line="360" w:lineRule="auto"/>
        <w:ind w:firstLine="480" w:firstLineChars="200"/>
        <w:rPr>
          <w:rFonts w:hAnsi="宋体" w:cs="宋体"/>
          <w:sz w:val="24"/>
          <w:szCs w:val="24"/>
          <w:lang w:val="zh-CN"/>
        </w:rPr>
      </w:pP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）响应文件组成明显不符合磋商文件的规定要求，影响评审委员会评判的；</w:t>
      </w:r>
    </w:p>
    <w:p w14:paraId="590ED66D">
      <w:pPr>
        <w:pStyle w:val="14"/>
        <w:snapToGrid w:val="0"/>
        <w:spacing w:line="360" w:lineRule="auto"/>
        <w:ind w:firstLine="480" w:firstLineChars="200"/>
        <w:rPr>
          <w:rFonts w:hAnsi="宋体" w:cs="宋体"/>
          <w:sz w:val="24"/>
          <w:szCs w:val="24"/>
          <w:lang w:val="zh-CN"/>
        </w:rPr>
      </w:pPr>
      <w:r>
        <w:rPr>
          <w:rFonts w:hint="eastAsia" w:hAnsi="宋体" w:cs="宋体"/>
          <w:sz w:val="24"/>
          <w:szCs w:val="24"/>
          <w:lang w:val="zh-CN"/>
        </w:rPr>
        <w:t>（</w:t>
      </w:r>
      <w:r>
        <w:rPr>
          <w:rFonts w:hint="eastAsia" w:hAnsi="宋体" w:cs="宋体"/>
          <w:sz w:val="24"/>
          <w:szCs w:val="24"/>
        </w:rPr>
        <w:t>3</w:t>
      </w:r>
      <w:r>
        <w:rPr>
          <w:rFonts w:hint="eastAsia" w:hAnsi="宋体" w:cs="宋体"/>
          <w:sz w:val="24"/>
          <w:szCs w:val="24"/>
          <w:lang w:val="zh-CN"/>
        </w:rPr>
        <w:t>）响应文件的语言、计量单位、知识产权、响应有效期等不符合磋商文件的规定，影响磋商小组评判的；</w:t>
      </w:r>
    </w:p>
    <w:p w14:paraId="26E49D1E">
      <w:pPr>
        <w:pStyle w:val="14"/>
        <w:snapToGrid w:val="0"/>
        <w:spacing w:line="360" w:lineRule="auto"/>
        <w:ind w:firstLine="480" w:firstLineChars="200"/>
        <w:rPr>
          <w:rFonts w:hAnsi="宋体" w:cs="宋体"/>
          <w:sz w:val="24"/>
          <w:szCs w:val="24"/>
          <w:lang w:val="zh-CN"/>
        </w:rPr>
      </w:pPr>
      <w:r>
        <w:rPr>
          <w:rFonts w:hint="eastAsia" w:hAnsi="宋体" w:cs="宋体"/>
          <w:sz w:val="24"/>
          <w:szCs w:val="24"/>
          <w:lang w:val="zh-CN"/>
        </w:rPr>
        <w:t>（4）经最终磋商后，供应商的响应文件仍不能完全响应磋商文件的实质性要求的；</w:t>
      </w:r>
    </w:p>
    <w:p w14:paraId="5667C40E">
      <w:pPr>
        <w:pStyle w:val="14"/>
        <w:snapToGrid w:val="0"/>
        <w:spacing w:line="360" w:lineRule="auto"/>
        <w:ind w:firstLine="480" w:firstLineChars="200"/>
        <w:rPr>
          <w:rFonts w:hAnsi="宋体" w:cs="宋体"/>
          <w:sz w:val="24"/>
          <w:szCs w:val="24"/>
        </w:rPr>
      </w:pPr>
      <w:r>
        <w:rPr>
          <w:rFonts w:hint="eastAsia" w:hAnsi="宋体" w:cs="宋体"/>
          <w:sz w:val="24"/>
          <w:szCs w:val="24"/>
          <w:lang w:val="zh-CN"/>
        </w:rPr>
        <w:t xml:space="preserve"> (5)</w:t>
      </w:r>
      <w:r>
        <w:rPr>
          <w:rFonts w:hint="eastAsia" w:hAnsi="宋体" w:cs="宋体"/>
          <w:sz w:val="24"/>
          <w:szCs w:val="24"/>
        </w:rPr>
        <w:t xml:space="preserve"> 未载明或者载明的采购项目履约时间、方式、数量及其他采购合同实质性内容与本竞争性磋商文件要求不一致，且采购单位无法接受的。</w:t>
      </w:r>
    </w:p>
    <w:p w14:paraId="176D3BA7">
      <w:pPr>
        <w:spacing w:line="360" w:lineRule="auto"/>
        <w:ind w:firstLine="480" w:firstLineChars="200"/>
        <w:rPr>
          <w:rFonts w:ascii="宋体" w:hAnsi="宋体" w:cs="宋体"/>
          <w:sz w:val="24"/>
        </w:rPr>
      </w:pPr>
      <w:r>
        <w:rPr>
          <w:rFonts w:hint="eastAsia" w:ascii="宋体" w:hAnsi="宋体" w:cs="宋体"/>
          <w:sz w:val="24"/>
        </w:rPr>
        <w:t xml:space="preserve"> (6)属于竞争性磋商文件中无效响应情形的。</w:t>
      </w:r>
    </w:p>
    <w:p w14:paraId="60C2F475">
      <w:pPr>
        <w:pStyle w:val="14"/>
        <w:snapToGrid w:val="0"/>
        <w:spacing w:line="360" w:lineRule="auto"/>
        <w:ind w:firstLine="480" w:firstLineChars="200"/>
        <w:rPr>
          <w:rFonts w:hAnsi="宋体" w:cs="宋体"/>
          <w:sz w:val="24"/>
          <w:szCs w:val="24"/>
          <w:lang w:val="zh-CN"/>
        </w:rPr>
      </w:pPr>
      <w:r>
        <w:rPr>
          <w:rFonts w:hint="eastAsia" w:hAnsi="宋体" w:cs="宋体"/>
          <w:sz w:val="24"/>
          <w:szCs w:val="24"/>
          <w:lang w:val="zh-CN"/>
        </w:rPr>
        <w:t>但磋商小组对响应文件签署、盖章等进行审查过程中，有下列情形的，磋商小组应当评定为不影响整个响应文件有效性和采购活动公平竞争，并通过响应文件的有效性审查：</w:t>
      </w:r>
    </w:p>
    <w:p w14:paraId="7F9D8C67">
      <w:pPr>
        <w:pStyle w:val="14"/>
        <w:snapToGrid w:val="0"/>
        <w:spacing w:line="360" w:lineRule="auto"/>
        <w:ind w:firstLine="600" w:firstLineChars="250"/>
        <w:rPr>
          <w:rFonts w:hAnsi="宋体" w:cs="宋体"/>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）响应文件存在个别地方（总数不能超过2个）没有法定代表人/单位负责人签字，但有法定代表人/单位负责人的私人印章或者有效授权代理人签字的；</w:t>
      </w:r>
    </w:p>
    <w:p w14:paraId="5E060CC9">
      <w:pPr>
        <w:pStyle w:val="14"/>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2</w:t>
      </w:r>
      <w:r>
        <w:rPr>
          <w:rFonts w:hint="eastAsia" w:hAnsi="宋体" w:cs="宋体"/>
          <w:sz w:val="24"/>
          <w:szCs w:val="24"/>
          <w:lang w:val="zh-CN"/>
        </w:rPr>
        <w:t>）响应文件除磋商文件明确要求加盖单位(法人)公章的以外，其他地方以相关专用章加盖的；</w:t>
      </w:r>
    </w:p>
    <w:p w14:paraId="7FF182BA">
      <w:pPr>
        <w:pStyle w:val="14"/>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3</w:t>
      </w:r>
      <w:r>
        <w:rPr>
          <w:rFonts w:hint="eastAsia" w:hAnsi="宋体" w:cs="宋体"/>
          <w:sz w:val="24"/>
          <w:szCs w:val="24"/>
          <w:lang w:val="zh-CN"/>
        </w:rPr>
        <w:t>）以骑缝章的形式代替响应文件内容逐页盖章的（但是骑缝章模糊不清，印章名称无法辨认的除外）。</w:t>
      </w:r>
    </w:p>
    <w:p w14:paraId="79613E38">
      <w:pPr>
        <w:pStyle w:val="14"/>
        <w:snapToGrid w:val="0"/>
        <w:spacing w:line="360" w:lineRule="auto"/>
        <w:ind w:firstLine="480" w:firstLineChars="200"/>
        <w:rPr>
          <w:rFonts w:hAnsi="宋体" w:cs="宋体"/>
          <w:sz w:val="24"/>
          <w:szCs w:val="24"/>
        </w:rPr>
      </w:pPr>
      <w:r>
        <w:rPr>
          <w:rFonts w:hint="eastAsia" w:hAnsi="宋体" w:cs="宋体"/>
          <w:sz w:val="24"/>
          <w:szCs w:val="24"/>
        </w:rPr>
        <w:t>磋商小组</w:t>
      </w:r>
      <w:r>
        <w:rPr>
          <w:rFonts w:hint="eastAsia" w:hAnsi="宋体" w:cs="宋体"/>
          <w:sz w:val="24"/>
          <w:szCs w:val="24"/>
          <w:lang w:val="zh-CN"/>
        </w:rPr>
        <w:t>对所有响应文件的有效性、完整性和响应程度进行审查</w:t>
      </w:r>
      <w:r>
        <w:rPr>
          <w:rFonts w:hint="eastAsia" w:hAnsi="宋体" w:cs="宋体"/>
          <w:sz w:val="24"/>
          <w:szCs w:val="24"/>
        </w:rPr>
        <w:t>后，向采购</w:t>
      </w:r>
      <w:r>
        <w:rPr>
          <w:rFonts w:hint="eastAsia" w:hAnsi="宋体" w:cs="宋体"/>
          <w:sz w:val="24"/>
          <w:szCs w:val="24"/>
          <w:lang w:val="zh-CN"/>
        </w:rPr>
        <w:t>人</w:t>
      </w:r>
      <w:r>
        <w:rPr>
          <w:rFonts w:hint="eastAsia" w:hAnsi="宋体" w:cs="宋体"/>
          <w:sz w:val="24"/>
          <w:szCs w:val="24"/>
        </w:rPr>
        <w:t>出具</w:t>
      </w:r>
      <w:r>
        <w:rPr>
          <w:rFonts w:hint="eastAsia" w:hAnsi="宋体" w:cs="宋体"/>
          <w:sz w:val="24"/>
          <w:szCs w:val="24"/>
          <w:lang w:val="zh-CN"/>
        </w:rPr>
        <w:t>有效性、完整性和响应程度</w:t>
      </w:r>
      <w:r>
        <w:rPr>
          <w:rFonts w:hint="eastAsia" w:hAnsi="宋体" w:cs="宋体"/>
          <w:sz w:val="24"/>
          <w:szCs w:val="24"/>
        </w:rPr>
        <w:t>审查报告，确定继续磋商的供应商名单。没有通过</w:t>
      </w:r>
      <w:r>
        <w:rPr>
          <w:rFonts w:hint="eastAsia" w:hAnsi="宋体" w:cs="宋体"/>
          <w:sz w:val="24"/>
          <w:szCs w:val="24"/>
          <w:lang w:val="zh-CN"/>
        </w:rPr>
        <w:t>有效性、完整性和响应程度</w:t>
      </w:r>
      <w:r>
        <w:rPr>
          <w:rFonts w:hint="eastAsia" w:hAnsi="宋体" w:cs="宋体"/>
          <w:sz w:val="24"/>
          <w:szCs w:val="24"/>
        </w:rPr>
        <w:t>审查的供应商，磋商小组应在</w:t>
      </w:r>
      <w:r>
        <w:rPr>
          <w:rFonts w:hint="eastAsia" w:hAnsi="宋体" w:cs="宋体"/>
          <w:sz w:val="24"/>
          <w:szCs w:val="24"/>
          <w:lang w:val="zh-CN"/>
        </w:rPr>
        <w:t>有效性、完整性和响应程度</w:t>
      </w:r>
      <w:r>
        <w:rPr>
          <w:rFonts w:hint="eastAsia" w:hAnsi="宋体" w:cs="宋体"/>
          <w:sz w:val="24"/>
          <w:szCs w:val="24"/>
        </w:rPr>
        <w:t>审查报告中说明原因。</w:t>
      </w:r>
    </w:p>
    <w:p w14:paraId="677F7017">
      <w:pPr>
        <w:spacing w:line="360" w:lineRule="auto"/>
        <w:ind w:firstLine="470" w:firstLineChars="196"/>
        <w:rPr>
          <w:rFonts w:ascii="宋体" w:hAnsi="宋体" w:cs="宋体"/>
          <w:sz w:val="24"/>
        </w:rPr>
      </w:pPr>
      <w:r>
        <w:rPr>
          <w:rFonts w:hint="eastAsia" w:ascii="宋体" w:hAnsi="宋体" w:cs="宋体"/>
          <w:sz w:val="24"/>
        </w:rPr>
        <w:t>2.4.7磋商过程中，磋商的任何一方不得透露与磋商有关的其他供应商的技术资料、价格和其他信息。</w:t>
      </w:r>
    </w:p>
    <w:p w14:paraId="5B5D3A2D">
      <w:pPr>
        <w:spacing w:line="360" w:lineRule="auto"/>
        <w:ind w:firstLine="470" w:firstLineChars="196"/>
        <w:rPr>
          <w:rFonts w:ascii="宋体" w:hAnsi="宋体" w:cs="宋体"/>
          <w:sz w:val="24"/>
        </w:rPr>
      </w:pPr>
      <w:r>
        <w:rPr>
          <w:rFonts w:hint="eastAsia" w:ascii="宋体" w:hAnsi="宋体" w:cs="宋体"/>
          <w:sz w:val="24"/>
        </w:rPr>
        <w:t>2.4.8磋商过程中，磋商小组发现或者知晓供应商存在违法、违纪行为的，磋商小组应当将该供应商响应文件作无效处理，不允许其提交最后报价。</w:t>
      </w:r>
    </w:p>
    <w:p w14:paraId="7A3DF797">
      <w:pPr>
        <w:spacing w:line="360" w:lineRule="auto"/>
        <w:ind w:firstLine="470" w:firstLineChars="196"/>
        <w:rPr>
          <w:rFonts w:ascii="宋体" w:hAnsi="宋体" w:cs="宋体"/>
          <w:sz w:val="24"/>
        </w:rPr>
      </w:pPr>
      <w:r>
        <w:rPr>
          <w:rFonts w:hint="eastAsia" w:ascii="宋体" w:hAnsi="宋体" w:cs="宋体"/>
          <w:sz w:val="24"/>
        </w:rPr>
        <w:t>2.4.9磋商完成后，磋商小组应出具磋商情况记录表，磋商情况记录表需包含磋商内容、磋商意见、实质性变动内容等。</w:t>
      </w:r>
    </w:p>
    <w:p w14:paraId="5A4AC35F">
      <w:pPr>
        <w:spacing w:line="360" w:lineRule="auto"/>
        <w:ind w:firstLine="480" w:firstLineChars="200"/>
        <w:rPr>
          <w:rFonts w:ascii="宋体" w:hAnsi="宋体" w:cs="宋体"/>
          <w:sz w:val="24"/>
        </w:rPr>
      </w:pPr>
      <w:r>
        <w:rPr>
          <w:rFonts w:hint="eastAsia" w:ascii="宋体" w:hAnsi="宋体" w:cs="宋体"/>
          <w:sz w:val="24"/>
        </w:rPr>
        <w:t>2.5报价。</w:t>
      </w:r>
    </w:p>
    <w:p w14:paraId="51D916C4">
      <w:pPr>
        <w:spacing w:line="360" w:lineRule="auto"/>
        <w:ind w:firstLine="480" w:firstLineChars="200"/>
        <w:rPr>
          <w:rFonts w:ascii="宋体" w:hAnsi="宋体" w:cs="宋体"/>
          <w:sz w:val="24"/>
        </w:rPr>
      </w:pPr>
      <w:r>
        <w:rPr>
          <w:rFonts w:hint="eastAsia" w:ascii="宋体" w:hAnsi="宋体" w:cs="宋体"/>
          <w:sz w:val="24"/>
        </w:rPr>
        <w:t>2.5.1本次磋商采购除首次响应文件中的报价以外，供应商报价采用现场报价，参与报价的供应商按磋商小组要求进行报价。报价超过竞争性磋商文件规定的采购预算（或最高限价）或者相关报价不符合磋商文件其他的报价规定的，应按照无效响应文件处理。</w:t>
      </w:r>
    </w:p>
    <w:p w14:paraId="364ED547">
      <w:pPr>
        <w:spacing w:line="360" w:lineRule="auto"/>
        <w:ind w:firstLine="480" w:firstLineChars="200"/>
        <w:rPr>
          <w:rFonts w:ascii="宋体" w:hAnsi="宋体" w:cs="宋体"/>
          <w:bCs/>
          <w:sz w:val="24"/>
        </w:rPr>
      </w:pPr>
      <w:r>
        <w:rPr>
          <w:rFonts w:hint="eastAsia" w:ascii="宋体" w:hAnsi="宋体" w:cs="宋体"/>
          <w:sz w:val="24"/>
        </w:rPr>
        <w:t>2.5.2磋商文件能够详细列明采购标的的技术、服务要求的，磋商结束后，磋商小组应当要求所有实质性响应的供应商在规定时间内提交最后报价，提交最后报价的供应商不得少于3家</w:t>
      </w:r>
    </w:p>
    <w:p w14:paraId="5C48283C">
      <w:pPr>
        <w:spacing w:line="360" w:lineRule="auto"/>
        <w:ind w:firstLine="480" w:firstLineChars="200"/>
        <w:rPr>
          <w:rFonts w:ascii="宋体" w:hAnsi="宋体" w:cs="宋体"/>
          <w:sz w:val="24"/>
        </w:rPr>
      </w:pPr>
      <w:r>
        <w:rPr>
          <w:rFonts w:hint="eastAsia" w:ascii="宋体" w:hAnsi="宋体" w:cs="宋体"/>
          <w:sz w:val="24"/>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281D9852">
      <w:pPr>
        <w:spacing w:line="360" w:lineRule="auto"/>
        <w:ind w:firstLine="480" w:firstLineChars="200"/>
        <w:rPr>
          <w:rFonts w:ascii="宋体" w:hAnsi="宋体" w:cs="宋体"/>
          <w:sz w:val="24"/>
        </w:rPr>
      </w:pPr>
      <w:r>
        <w:rPr>
          <w:rFonts w:hint="eastAsia" w:ascii="宋体" w:hAnsi="宋体" w:cs="宋体"/>
          <w:sz w:val="24"/>
        </w:rPr>
        <w:t>2.5.5供应商最后报价应当由法定代表人/主要负责人/本人或其授权代表签字确认（</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65A9CEA4">
      <w:pPr>
        <w:spacing w:line="360" w:lineRule="auto"/>
        <w:ind w:firstLine="480"/>
        <w:rPr>
          <w:rFonts w:ascii="宋体" w:hAnsi="宋体" w:cs="宋体"/>
          <w:sz w:val="24"/>
        </w:rPr>
      </w:pPr>
      <w:r>
        <w:rPr>
          <w:rFonts w:hint="eastAsia" w:ascii="宋体" w:hAnsi="宋体" w:cs="宋体"/>
          <w:sz w:val="24"/>
        </w:rPr>
        <w:t>2.5.6报价如果出现下列不一致的，可按以下原则进行修改：</w:t>
      </w:r>
    </w:p>
    <w:p w14:paraId="76322BD2">
      <w:pPr>
        <w:spacing w:line="360" w:lineRule="auto"/>
        <w:ind w:firstLine="480"/>
        <w:rPr>
          <w:rFonts w:ascii="宋体" w:hAnsi="宋体" w:cs="宋体"/>
          <w:sz w:val="24"/>
        </w:rPr>
      </w:pPr>
      <w:r>
        <w:rPr>
          <w:rFonts w:hint="eastAsia" w:ascii="宋体" w:hAnsi="宋体" w:cs="宋体"/>
          <w:sz w:val="24"/>
        </w:rPr>
        <w:t>（一）</w:t>
      </w:r>
      <w:r>
        <w:rPr>
          <w:rFonts w:hint="eastAsia" w:ascii="宋体" w:hAnsi="宋体" w:cs="宋体"/>
          <w:kern w:val="0"/>
          <w:sz w:val="24"/>
        </w:rPr>
        <w:t>大写金额和小写金额不一致的，以大写金额为准</w:t>
      </w:r>
      <w:r>
        <w:rPr>
          <w:rFonts w:hint="eastAsia" w:ascii="宋体" w:hAnsi="宋体" w:cs="宋体"/>
          <w:sz w:val="24"/>
        </w:rPr>
        <w:t>，但大写金额文字存在错误的，应当先对大写金额的文字错误进行澄清、说明或者更正，再行修正。</w:t>
      </w:r>
    </w:p>
    <w:p w14:paraId="55934E4F">
      <w:pPr>
        <w:spacing w:line="360" w:lineRule="auto"/>
        <w:ind w:firstLine="480"/>
        <w:rPr>
          <w:rFonts w:ascii="宋体" w:hAnsi="宋体" w:cs="宋体"/>
          <w:sz w:val="24"/>
        </w:rPr>
      </w:pPr>
      <w:r>
        <w:rPr>
          <w:rFonts w:hint="eastAsia" w:ascii="宋体" w:hAnsi="宋体" w:cs="宋体"/>
          <w:sz w:val="24"/>
        </w:rPr>
        <w:t>（二）</w:t>
      </w:r>
      <w:r>
        <w:rPr>
          <w:rFonts w:hint="eastAsia" w:ascii="宋体" w:hAnsi="宋体" w:cs="宋体"/>
          <w:kern w:val="0"/>
          <w:sz w:val="24"/>
        </w:rPr>
        <w:t>总价金额与按单价汇总金额不一致的，以单价金额计算结果为准，</w:t>
      </w:r>
      <w:r>
        <w:rPr>
          <w:rFonts w:hint="eastAsia" w:ascii="宋体" w:hAnsi="宋体" w:cs="宋体"/>
          <w:sz w:val="24"/>
        </w:rPr>
        <w:t>但</w:t>
      </w:r>
      <w:r>
        <w:rPr>
          <w:rFonts w:hint="eastAsia" w:ascii="宋体" w:hAnsi="宋体" w:cs="宋体"/>
          <w:kern w:val="0"/>
          <w:sz w:val="24"/>
        </w:rPr>
        <w:t>单价或者单价汇总金额存在数字或者</w:t>
      </w:r>
      <w:r>
        <w:rPr>
          <w:rFonts w:hint="eastAsia" w:ascii="宋体" w:hAnsi="宋体" w:cs="宋体"/>
          <w:sz w:val="24"/>
        </w:rPr>
        <w:t>文字错误的，应当先对</w:t>
      </w:r>
      <w:r>
        <w:rPr>
          <w:rFonts w:hint="eastAsia" w:ascii="宋体" w:hAnsi="宋体" w:cs="宋体"/>
          <w:kern w:val="0"/>
          <w:sz w:val="24"/>
        </w:rPr>
        <w:t>数字或者</w:t>
      </w:r>
      <w:r>
        <w:rPr>
          <w:rFonts w:hint="eastAsia" w:ascii="宋体" w:hAnsi="宋体" w:cs="宋体"/>
          <w:sz w:val="24"/>
        </w:rPr>
        <w:t>文字错误进行澄清、说明或者更正，再行修正。</w:t>
      </w:r>
    </w:p>
    <w:p w14:paraId="1E30982E">
      <w:pPr>
        <w:spacing w:line="360" w:lineRule="auto"/>
        <w:ind w:firstLine="480"/>
        <w:rPr>
          <w:rFonts w:ascii="宋体" w:hAnsi="宋体" w:cs="宋体"/>
          <w:sz w:val="24"/>
        </w:rPr>
      </w:pPr>
      <w:r>
        <w:rPr>
          <w:rFonts w:hint="eastAsia" w:ascii="宋体" w:hAnsi="宋体" w:cs="宋体"/>
          <w:sz w:val="24"/>
        </w:rPr>
        <w:t>（三）单价金额小数点</w:t>
      </w:r>
      <w:r>
        <w:rPr>
          <w:rFonts w:hint="eastAsia" w:ascii="宋体" w:hAnsi="宋体" w:cs="宋体"/>
          <w:kern w:val="0"/>
          <w:sz w:val="24"/>
        </w:rPr>
        <w:t>或者百分比有明显错位的</w:t>
      </w:r>
      <w:r>
        <w:rPr>
          <w:rFonts w:hint="eastAsia" w:ascii="宋体" w:hAnsi="宋体" w:cs="宋体"/>
          <w:sz w:val="24"/>
        </w:rPr>
        <w:t>，以总价为准，修正单价。</w:t>
      </w:r>
    </w:p>
    <w:p w14:paraId="25F02345">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4E9B7623">
      <w:pPr>
        <w:spacing w:line="360" w:lineRule="auto"/>
        <w:ind w:firstLine="480" w:firstLineChars="200"/>
        <w:rPr>
          <w:rFonts w:ascii="宋体" w:hAnsi="宋体" w:cs="宋体"/>
          <w:sz w:val="24"/>
        </w:rPr>
      </w:pPr>
      <w:r>
        <w:rPr>
          <w:rFonts w:hint="eastAsia" w:ascii="宋体" w:hAnsi="宋体" w:cs="宋体"/>
          <w:sz w:val="24"/>
        </w:rPr>
        <w:t>不得未经澄清、说明或者更正，直接将供应商响应文件作为无效处理。对不同文字文本响应文件的解释发生异议的，以中文文本为准。</w:t>
      </w:r>
    </w:p>
    <w:p w14:paraId="383A8A0F">
      <w:pPr>
        <w:spacing w:line="360" w:lineRule="auto"/>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14:paraId="6E94B166">
      <w:pPr>
        <w:pStyle w:val="54"/>
        <w:widowControl/>
        <w:spacing w:line="360" w:lineRule="auto"/>
        <w:ind w:firstLine="480"/>
        <w:rPr>
          <w:rFonts w:ascii="宋体" w:hAnsi="宋体" w:cs="宋体"/>
          <w:color w:val="auto"/>
          <w:sz w:val="24"/>
          <w:szCs w:val="24"/>
        </w:rPr>
      </w:pPr>
      <w:r>
        <w:rPr>
          <w:rFonts w:hint="eastAsia" w:ascii="宋体" w:hAnsi="宋体" w:cs="宋体"/>
          <w:color w:val="auto"/>
          <w:sz w:val="24"/>
          <w:szCs w:val="24"/>
        </w:rPr>
        <w:t>2.7推荐成交候选供应商。磋商小组应当根据综合评分情况，按照评审得分由高到低顺序推荐3家以上成交候选供应商，并编写磋商报告。</w:t>
      </w:r>
      <w:r>
        <w:rPr>
          <w:rFonts w:hint="eastAsia" w:ascii="宋体" w:hAnsi="宋体" w:cs="宋体"/>
          <w:color w:val="auto"/>
          <w:kern w:val="0"/>
          <w:sz w:val="24"/>
          <w:szCs w:val="24"/>
          <w:lang w:val="zh-TW" w:eastAsia="zh-TW"/>
        </w:rPr>
        <w:t>成交候选供应商顺序按评审后得分由高到低顺序排列。得分相同的，按最后报价由低到高顺序排列。得分且最后报价相同的，按照技术指标优劣顺序推荐。供应商得分且最后报价且技术指标分项得分均相同的，成交候选供应商并列</w:t>
      </w:r>
      <w:r>
        <w:rPr>
          <w:rFonts w:hint="eastAsia" w:ascii="宋体" w:hAnsi="宋体" w:cs="宋体"/>
          <w:color w:val="auto"/>
          <w:kern w:val="0"/>
          <w:sz w:val="24"/>
          <w:szCs w:val="24"/>
          <w:lang w:val="zh-TW"/>
        </w:rPr>
        <w:t>，</w:t>
      </w:r>
      <w:r>
        <w:rPr>
          <w:rFonts w:hint="eastAsia" w:ascii="宋体" w:hAnsi="宋体" w:cs="宋体"/>
          <w:color w:val="auto"/>
          <w:sz w:val="24"/>
          <w:szCs w:val="24"/>
        </w:rPr>
        <w:t>由采购人自主采取公平、择优的方式选择成交供应商。</w:t>
      </w:r>
    </w:p>
    <w:p w14:paraId="17916D2F">
      <w:pPr>
        <w:spacing w:line="360" w:lineRule="auto"/>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14:paraId="6064FC68">
      <w:pPr>
        <w:spacing w:line="360" w:lineRule="auto"/>
        <w:ind w:firstLine="480" w:firstLineChars="200"/>
        <w:rPr>
          <w:rFonts w:ascii="宋体" w:hAnsi="宋体" w:cs="宋体"/>
          <w:sz w:val="24"/>
        </w:rPr>
      </w:pPr>
      <w:r>
        <w:rPr>
          <w:rFonts w:hint="eastAsia" w:ascii="宋体" w:hAnsi="宋体" w:cs="宋体"/>
          <w:sz w:val="24"/>
        </w:rPr>
        <w:t>2.9采购组织单位现场复核评审结果。</w:t>
      </w:r>
    </w:p>
    <w:p w14:paraId="60906888">
      <w:pPr>
        <w:spacing w:line="360" w:lineRule="auto"/>
        <w:ind w:firstLine="480" w:firstLineChars="200"/>
        <w:rPr>
          <w:rFonts w:ascii="宋体" w:hAnsi="宋体" w:cs="宋体"/>
          <w:sz w:val="24"/>
        </w:rPr>
      </w:pPr>
      <w:r>
        <w:rPr>
          <w:rFonts w:hint="eastAsia" w:ascii="宋体" w:hAnsi="宋体" w:cs="宋体"/>
          <w:sz w:val="24"/>
          <w:highlight w:val="yellow"/>
        </w:rPr>
        <w:t>2.9.1</w:t>
      </w:r>
      <w:r>
        <w:rPr>
          <w:rFonts w:hint="eastAsia" w:ascii="宋体" w:hAnsi="宋体" w:cs="宋体"/>
          <w:sz w:val="24"/>
        </w:rPr>
        <w:t>评审结果汇总完成后，磋商小组拟出具磋商评审报告前，采购人应当组织2名以上的本单位工作人员，在采购现场监督人员的监督之下，依据有关的法律制度和磋商文件对评审结果进行复核，出具复核报告，存在下列情形之一的，采购人应当根据情况书面建议磋商小组现场修改评审结果：</w:t>
      </w:r>
    </w:p>
    <w:p w14:paraId="1CCE3531">
      <w:pPr>
        <w:spacing w:line="360" w:lineRule="auto"/>
        <w:ind w:firstLine="480" w:firstLineChars="200"/>
        <w:rPr>
          <w:rFonts w:ascii="宋体" w:hAnsi="宋体" w:cs="宋体"/>
          <w:sz w:val="24"/>
        </w:rPr>
      </w:pPr>
      <w:r>
        <w:rPr>
          <w:rFonts w:hint="eastAsia" w:ascii="宋体" w:hAnsi="宋体" w:cs="宋体"/>
          <w:sz w:val="24"/>
        </w:rPr>
        <w:t>（1）资格性审查认定错误的；</w:t>
      </w:r>
    </w:p>
    <w:p w14:paraId="0E83F86C">
      <w:pPr>
        <w:spacing w:line="360" w:lineRule="auto"/>
        <w:ind w:firstLine="480" w:firstLineChars="200"/>
        <w:rPr>
          <w:rFonts w:ascii="宋体" w:hAnsi="宋体" w:cs="宋体"/>
          <w:sz w:val="24"/>
        </w:rPr>
      </w:pPr>
      <w:r>
        <w:rPr>
          <w:rFonts w:hint="eastAsia" w:ascii="宋体" w:hAnsi="宋体" w:cs="宋体"/>
          <w:sz w:val="24"/>
        </w:rPr>
        <w:t>（2）分值汇总计算错误的；</w:t>
      </w:r>
    </w:p>
    <w:p w14:paraId="71A869C7">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14:paraId="6CD1FBD7">
      <w:pPr>
        <w:spacing w:line="360" w:lineRule="auto"/>
        <w:ind w:firstLine="480" w:firstLineChars="200"/>
        <w:rPr>
          <w:rFonts w:ascii="宋体" w:hAnsi="宋体" w:cs="宋体"/>
          <w:sz w:val="24"/>
        </w:rPr>
      </w:pPr>
      <w:r>
        <w:rPr>
          <w:rFonts w:hint="eastAsia" w:ascii="宋体" w:hAnsi="宋体" w:cs="宋体"/>
          <w:sz w:val="24"/>
        </w:rPr>
        <w:t>（4）客观评分不一致的。</w:t>
      </w:r>
    </w:p>
    <w:p w14:paraId="541C447E">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人组织复核的书面建议，并承担独立评审责任。磋商小组采纳采购人组织复核的书面建议的，应当按照规定现场修改评审结果或者重新评审，并在磋商报告中详细记载有关事宜；不采纳采购人组织复核的书面建议的，应当书面说明理由。采购人书面建议未被磋商小组采纳的，应当接照规定程序要求继续组织实施采购活动，不得擅自中止采购活动。</w:t>
      </w:r>
    </w:p>
    <w:p w14:paraId="373DDD2D">
      <w:pPr>
        <w:spacing w:line="360" w:lineRule="auto"/>
        <w:ind w:firstLine="480" w:firstLineChars="200"/>
        <w:rPr>
          <w:rFonts w:ascii="宋体" w:hAnsi="宋体" w:cs="宋体"/>
          <w:sz w:val="24"/>
        </w:rPr>
      </w:pPr>
      <w:r>
        <w:rPr>
          <w:rFonts w:hint="eastAsia" w:ascii="宋体" w:hAnsi="宋体" w:cs="宋体"/>
          <w:sz w:val="24"/>
        </w:rPr>
        <w:t>采购人复核过程中，磋商小组成员不得离开评审现场。</w:t>
      </w:r>
    </w:p>
    <w:p w14:paraId="68BB97B9">
      <w:pPr>
        <w:spacing w:line="360" w:lineRule="auto"/>
        <w:ind w:firstLine="480" w:firstLineChars="200"/>
        <w:rPr>
          <w:rFonts w:ascii="宋体" w:hAnsi="宋体" w:cs="宋体"/>
          <w:sz w:val="24"/>
        </w:rPr>
      </w:pPr>
      <w:r>
        <w:rPr>
          <w:rFonts w:hint="eastAsia" w:ascii="宋体" w:hAnsi="宋体" w:cs="宋体"/>
          <w:sz w:val="24"/>
        </w:rPr>
        <w:t>2.9.2有下列情形之一的，不得现场修改评审结果：</w:t>
      </w:r>
    </w:p>
    <w:p w14:paraId="233EEA4B">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14:paraId="33F60A49">
      <w:pPr>
        <w:spacing w:line="360" w:lineRule="auto"/>
        <w:ind w:firstLine="480" w:firstLineChars="200"/>
        <w:rPr>
          <w:rFonts w:ascii="宋体" w:hAnsi="宋体" w:cs="宋体"/>
          <w:sz w:val="24"/>
        </w:rPr>
      </w:pPr>
      <w:r>
        <w:rPr>
          <w:rFonts w:hint="eastAsia" w:ascii="宋体" w:hAnsi="宋体" w:cs="宋体"/>
          <w:sz w:val="24"/>
        </w:rPr>
        <w:t>（2）采购人现场复核时，复核工作人员数量不足的；</w:t>
      </w:r>
    </w:p>
    <w:p w14:paraId="4CA365DD">
      <w:pPr>
        <w:spacing w:line="360" w:lineRule="auto"/>
        <w:ind w:firstLine="480" w:firstLineChars="200"/>
        <w:rPr>
          <w:rFonts w:ascii="宋体" w:hAnsi="宋体" w:cs="宋体"/>
          <w:sz w:val="24"/>
        </w:rPr>
      </w:pPr>
      <w:r>
        <w:rPr>
          <w:rFonts w:hint="eastAsia" w:ascii="宋体" w:hAnsi="宋体" w:cs="宋体"/>
          <w:sz w:val="24"/>
        </w:rPr>
        <w:t>（3）采购人构现场复核时，没有采购监督人员现场监督的；</w:t>
      </w:r>
    </w:p>
    <w:p w14:paraId="68625101">
      <w:pPr>
        <w:spacing w:line="360" w:lineRule="auto"/>
        <w:ind w:firstLine="480" w:firstLineChars="200"/>
        <w:rPr>
          <w:rFonts w:ascii="宋体" w:hAnsi="宋体" w:cs="宋体"/>
          <w:sz w:val="24"/>
        </w:rPr>
      </w:pPr>
      <w:r>
        <w:rPr>
          <w:rFonts w:hint="eastAsia" w:ascii="宋体" w:hAnsi="宋体" w:cs="宋体"/>
          <w:sz w:val="24"/>
        </w:rPr>
        <w:t>（4）采购人现场复核内容超出规定范围的；</w:t>
      </w:r>
    </w:p>
    <w:p w14:paraId="4730E596">
      <w:pPr>
        <w:spacing w:line="360" w:lineRule="auto"/>
        <w:ind w:firstLine="480" w:firstLineChars="200"/>
        <w:rPr>
          <w:rFonts w:ascii="宋体" w:hAnsi="宋体" w:cs="宋体"/>
          <w:sz w:val="24"/>
        </w:rPr>
      </w:pPr>
      <w:r>
        <w:rPr>
          <w:rFonts w:hint="eastAsia" w:ascii="宋体" w:hAnsi="宋体" w:cs="宋体"/>
          <w:sz w:val="24"/>
        </w:rPr>
        <w:t>（5）采购人未提供书面建议的。</w:t>
      </w:r>
    </w:p>
    <w:p w14:paraId="555D320C">
      <w:pPr>
        <w:spacing w:line="360" w:lineRule="auto"/>
        <w:ind w:firstLine="480" w:firstLineChars="200"/>
        <w:rPr>
          <w:rFonts w:ascii="宋体" w:hAnsi="宋体" w:cs="宋体"/>
          <w:sz w:val="24"/>
        </w:rPr>
      </w:pPr>
      <w:r>
        <w:rPr>
          <w:rFonts w:hint="eastAsia" w:ascii="宋体" w:hAnsi="宋体" w:cs="宋体"/>
          <w:sz w:val="24"/>
        </w:rPr>
        <w:t>2.10编写磋商报告。磋商小组推荐成交候选供应商后，应向采购人出具磋商报告。磋商报告应当包括以下主要内容：</w:t>
      </w:r>
    </w:p>
    <w:p w14:paraId="73DA56F5">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14:paraId="14FEC1FE">
      <w:pPr>
        <w:spacing w:line="360" w:lineRule="auto"/>
        <w:ind w:firstLine="480" w:firstLineChars="200"/>
        <w:rPr>
          <w:rFonts w:ascii="宋体" w:hAnsi="宋体" w:cs="宋体"/>
          <w:sz w:val="24"/>
        </w:rPr>
      </w:pPr>
      <w:r>
        <w:rPr>
          <w:rFonts w:hint="eastAsia" w:ascii="宋体" w:hAnsi="宋体" w:cs="宋体"/>
          <w:sz w:val="24"/>
        </w:rPr>
        <w:t>（2）响应文件开启日期和地点；</w:t>
      </w:r>
    </w:p>
    <w:p w14:paraId="1FD16BF3">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14:paraId="693267DF">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14:paraId="524F052A">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14:paraId="2092DA06">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92F44BB">
      <w:pPr>
        <w:spacing w:line="360" w:lineRule="auto"/>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25B0E472">
      <w:pPr>
        <w:spacing w:line="360" w:lineRule="auto"/>
        <w:ind w:firstLine="480" w:firstLineChars="200"/>
        <w:rPr>
          <w:rFonts w:ascii="宋体" w:hAnsi="宋体" w:cs="宋体"/>
          <w:sz w:val="24"/>
        </w:rPr>
      </w:pPr>
      <w:r>
        <w:rPr>
          <w:rFonts w:hint="eastAsia" w:ascii="宋体" w:hAnsi="宋体" w:cs="宋体"/>
          <w:sz w:val="24"/>
        </w:rPr>
        <w:t>2.12供应商澄清、说明</w:t>
      </w:r>
    </w:p>
    <w:p w14:paraId="3A849AE3">
      <w:pPr>
        <w:spacing w:line="360" w:lineRule="auto"/>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1E9613">
      <w:pPr>
        <w:spacing w:line="360" w:lineRule="auto"/>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2.12.2磋商小组要求供应商澄清、说明或者更正响应文件应当以书面形式作出。供应商的澄清、说明或者更正应当由法定代表人/主要负责人/本人或其授权代表签字（</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2AAACDEE">
      <w:pPr>
        <w:spacing w:line="360" w:lineRule="auto"/>
        <w:ind w:firstLine="480" w:firstLineChars="200"/>
        <w:rPr>
          <w:rFonts w:ascii="宋体" w:hAnsi="宋体" w:cs="宋体"/>
          <w:sz w:val="24"/>
        </w:rPr>
      </w:pPr>
      <w:r>
        <w:rPr>
          <w:rFonts w:hint="eastAsia" w:ascii="宋体" w:hAnsi="宋体" w:cs="宋体"/>
          <w:sz w:val="24"/>
        </w:rPr>
        <w:t>2.13终止磋商采购活动</w:t>
      </w:r>
    </w:p>
    <w:p w14:paraId="3FBADB92">
      <w:pPr>
        <w:spacing w:line="360" w:lineRule="auto"/>
        <w:ind w:firstLine="480" w:firstLineChars="200"/>
        <w:rPr>
          <w:rFonts w:ascii="宋体" w:hAnsi="宋体" w:cs="宋体"/>
          <w:sz w:val="24"/>
        </w:rPr>
      </w:pPr>
      <w:r>
        <w:rPr>
          <w:rFonts w:hint="eastAsia" w:ascii="宋体" w:hAnsi="宋体" w:cs="宋体"/>
          <w:sz w:val="24"/>
        </w:rPr>
        <w:t>出现下列情形之一的，采购人应当终止竞争性磋商采购活动，发布项目终止公告并说明原因，重新开展采购活动：</w:t>
      </w:r>
    </w:p>
    <w:p w14:paraId="04B3A32D">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14:paraId="1958C983">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14:paraId="2E4085AC">
      <w:pPr>
        <w:spacing w:line="360" w:lineRule="auto"/>
        <w:ind w:firstLine="480" w:firstLineChars="200"/>
        <w:rPr>
          <w:rFonts w:ascii="宋体" w:hAnsi="宋体" w:cs="宋体"/>
          <w:sz w:val="24"/>
        </w:rPr>
      </w:pPr>
      <w:r>
        <w:rPr>
          <w:rFonts w:hint="eastAsia" w:ascii="宋体" w:hAnsi="宋体" w:cs="宋体"/>
          <w:sz w:val="24"/>
        </w:rPr>
        <w:t>（3）在采购过程中符合要求的供应商或者报价未超过采购预算的供应商不足3家的。</w:t>
      </w:r>
    </w:p>
    <w:p w14:paraId="3312F929">
      <w:pPr>
        <w:spacing w:line="360" w:lineRule="auto"/>
        <w:ind w:firstLine="482" w:firstLineChars="200"/>
        <w:jc w:val="center"/>
        <w:outlineLvl w:val="1"/>
        <w:rPr>
          <w:rFonts w:ascii="宋体" w:hAnsi="宋体" w:cs="宋体"/>
          <w:b/>
          <w:sz w:val="24"/>
        </w:rPr>
      </w:pPr>
      <w:bookmarkStart w:id="280" w:name="_Toc29466"/>
      <w:r>
        <w:rPr>
          <w:rFonts w:hint="eastAsia" w:ascii="宋体" w:hAnsi="宋体" w:cs="宋体"/>
          <w:b/>
          <w:sz w:val="24"/>
        </w:rPr>
        <w:t>三、综合评分</w:t>
      </w:r>
      <w:bookmarkEnd w:id="280"/>
    </w:p>
    <w:p w14:paraId="6D3768C6">
      <w:pPr>
        <w:spacing w:line="360" w:lineRule="auto"/>
        <w:ind w:firstLine="480" w:firstLineChars="200"/>
        <w:rPr>
          <w:rFonts w:ascii="宋体" w:hAnsi="宋体" w:cs="宋体"/>
          <w:sz w:val="24"/>
        </w:rPr>
      </w:pPr>
      <w:r>
        <w:rPr>
          <w:rFonts w:hint="eastAsia" w:ascii="宋体" w:hAnsi="宋体" w:cs="宋体"/>
          <w:sz w:val="24"/>
        </w:rPr>
        <w:t>3.1本次综合评分的因素详见综合评分明细表。</w:t>
      </w:r>
    </w:p>
    <w:p w14:paraId="0AE228FF">
      <w:pPr>
        <w:spacing w:line="360" w:lineRule="auto"/>
        <w:ind w:firstLine="480" w:firstLineChars="200"/>
        <w:rPr>
          <w:rFonts w:ascii="宋体" w:hAnsi="宋体" w:cs="宋体"/>
          <w:sz w:val="24"/>
        </w:rPr>
      </w:pPr>
      <w:r>
        <w:rPr>
          <w:rFonts w:hint="eastAsia" w:ascii="宋体" w:hAnsi="宋体" w:cs="宋体"/>
          <w:sz w:val="24"/>
        </w:rPr>
        <w:t>3.2评审小组成员应当根据自身专业情况对每个有效供应商的响应文件进行独立评分，得出每个有效供应商的总分。</w:t>
      </w:r>
    </w:p>
    <w:p w14:paraId="24DA8E01">
      <w:pPr>
        <w:pStyle w:val="11"/>
        <w:tabs>
          <w:tab w:val="left" w:pos="600"/>
        </w:tabs>
        <w:spacing w:line="360" w:lineRule="auto"/>
        <w:ind w:firstLine="480" w:firstLineChars="200"/>
        <w:rPr>
          <w:rFonts w:ascii="宋体" w:hAnsi="宋体" w:cs="宋体"/>
          <w:sz w:val="24"/>
          <w:szCs w:val="24"/>
        </w:rPr>
      </w:pPr>
      <w:r>
        <w:rPr>
          <w:rFonts w:hint="eastAsia" w:ascii="宋体" w:hAnsi="宋体" w:cs="宋体"/>
          <w:sz w:val="24"/>
          <w:szCs w:val="24"/>
        </w:rPr>
        <w:t>3.3综合评分明细表</w:t>
      </w:r>
    </w:p>
    <w:p w14:paraId="06814A92">
      <w:pPr>
        <w:pStyle w:val="11"/>
        <w:tabs>
          <w:tab w:val="left" w:pos="600"/>
        </w:tabs>
        <w:spacing w:line="360" w:lineRule="auto"/>
        <w:ind w:firstLine="480" w:firstLineChars="200"/>
        <w:rPr>
          <w:rFonts w:ascii="宋体" w:hAnsi="宋体" w:cs="宋体"/>
          <w:sz w:val="24"/>
          <w:szCs w:val="24"/>
        </w:rPr>
      </w:pPr>
      <w:r>
        <w:rPr>
          <w:rFonts w:hint="eastAsia" w:ascii="宋体" w:hAnsi="宋体" w:cs="宋体"/>
          <w:sz w:val="24"/>
          <w:szCs w:val="24"/>
        </w:rPr>
        <w:t>3.3.1综合评分明细表的制定以科学合理、降低评委会自由裁量权为原则。</w:t>
      </w:r>
    </w:p>
    <w:p w14:paraId="3DE441E4">
      <w:pPr>
        <w:widowControl/>
        <w:spacing w:line="360" w:lineRule="auto"/>
        <w:ind w:firstLine="480" w:firstLineChars="200"/>
        <w:jc w:val="left"/>
        <w:rPr>
          <w:rFonts w:ascii="宋体" w:hAnsi="宋体" w:cs="宋体"/>
          <w:sz w:val="24"/>
        </w:rPr>
      </w:pPr>
      <w:r>
        <w:rPr>
          <w:rFonts w:hint="eastAsia" w:ascii="宋体" w:hAnsi="宋体" w:cs="宋体"/>
          <w:sz w:val="24"/>
        </w:rPr>
        <w:t>3.3.2 综合评分明细表按须知表中的相关要求进行价格调整，再参与价格分评审。</w:t>
      </w:r>
    </w:p>
    <w:p w14:paraId="6B5FE9F9">
      <w:pPr>
        <w:spacing w:line="360" w:lineRule="auto"/>
        <w:ind w:firstLine="470" w:firstLineChars="196"/>
        <w:rPr>
          <w:rFonts w:ascii="宋体" w:hAnsi="宋体" w:cs="宋体"/>
          <w:sz w:val="24"/>
        </w:rPr>
      </w:pPr>
      <w:r>
        <w:rPr>
          <w:rFonts w:hint="eastAsia" w:ascii="宋体" w:hAnsi="宋体" w:cs="宋体"/>
          <w:sz w:val="24"/>
        </w:rPr>
        <w:t>3.3.3综合评分明细表</w:t>
      </w:r>
    </w:p>
    <w:p w14:paraId="41CB0291">
      <w:pPr>
        <w:ind w:firstLine="480" w:firstLineChars="200"/>
        <w:rPr>
          <w:rFonts w:ascii="宋体" w:hAnsi="宋体" w:cs="宋体"/>
          <w:kern w:val="0"/>
          <w:sz w:val="24"/>
          <w:lang w:val="zh-TW" w:eastAsia="zh-TW"/>
        </w:rPr>
      </w:pPr>
      <w:r>
        <w:rPr>
          <w:rFonts w:hint="eastAsia" w:ascii="宋体" w:hAnsi="宋体" w:cs="宋体"/>
          <w:kern w:val="0"/>
          <w:sz w:val="24"/>
          <w:lang w:val="zh-TW" w:eastAsia="zh-TW"/>
        </w:rPr>
        <w:t>评分细则：</w:t>
      </w:r>
    </w:p>
    <w:tbl>
      <w:tblPr>
        <w:tblStyle w:val="29"/>
        <w:tblpPr w:leftFromText="180" w:rightFromText="180" w:vertAnchor="text" w:tblpX="93" w:tblpY="1"/>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00"/>
        <w:gridCol w:w="705"/>
        <w:gridCol w:w="5625"/>
        <w:gridCol w:w="1050"/>
      </w:tblGrid>
      <w:tr w14:paraId="486C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30" w:type="dxa"/>
            <w:vAlign w:val="center"/>
          </w:tcPr>
          <w:p w14:paraId="11CE20E4">
            <w:pPr>
              <w:spacing w:line="400" w:lineRule="exact"/>
              <w:rPr>
                <w:rFonts w:ascii="宋体" w:hAnsi="宋体" w:cs="宋体"/>
                <w:sz w:val="24"/>
              </w:rPr>
            </w:pPr>
            <w:r>
              <w:rPr>
                <w:rFonts w:hint="eastAsia" w:ascii="宋体" w:hAnsi="宋体" w:cs="宋体"/>
                <w:sz w:val="24"/>
              </w:rPr>
              <w:t>序号</w:t>
            </w:r>
          </w:p>
        </w:tc>
        <w:tc>
          <w:tcPr>
            <w:tcW w:w="900" w:type="dxa"/>
            <w:vAlign w:val="center"/>
          </w:tcPr>
          <w:p w14:paraId="0033EEB6">
            <w:pPr>
              <w:spacing w:line="400" w:lineRule="exact"/>
              <w:jc w:val="center"/>
              <w:rPr>
                <w:rFonts w:ascii="宋体" w:hAnsi="宋体" w:cs="宋体"/>
                <w:sz w:val="24"/>
              </w:rPr>
            </w:pPr>
            <w:r>
              <w:rPr>
                <w:rFonts w:hint="eastAsia" w:ascii="宋体" w:hAnsi="宋体" w:cs="宋体"/>
                <w:sz w:val="24"/>
              </w:rPr>
              <w:t>评分因素及权重</w:t>
            </w:r>
          </w:p>
        </w:tc>
        <w:tc>
          <w:tcPr>
            <w:tcW w:w="705" w:type="dxa"/>
            <w:vAlign w:val="center"/>
          </w:tcPr>
          <w:p w14:paraId="62A55395">
            <w:pPr>
              <w:spacing w:line="400" w:lineRule="exact"/>
              <w:rPr>
                <w:rFonts w:ascii="宋体" w:hAnsi="宋体" w:cs="宋体"/>
                <w:sz w:val="24"/>
              </w:rPr>
            </w:pPr>
            <w:r>
              <w:rPr>
                <w:rFonts w:hint="eastAsia" w:ascii="宋体" w:hAnsi="宋体" w:cs="宋体"/>
                <w:sz w:val="24"/>
              </w:rPr>
              <w:t>分值</w:t>
            </w:r>
          </w:p>
        </w:tc>
        <w:tc>
          <w:tcPr>
            <w:tcW w:w="5625" w:type="dxa"/>
            <w:vAlign w:val="center"/>
          </w:tcPr>
          <w:p w14:paraId="06C096B2">
            <w:pPr>
              <w:spacing w:line="400" w:lineRule="exact"/>
              <w:ind w:firstLine="2462" w:firstLineChars="1026"/>
              <w:rPr>
                <w:rFonts w:ascii="宋体" w:hAnsi="宋体" w:cs="宋体"/>
                <w:sz w:val="24"/>
              </w:rPr>
            </w:pPr>
            <w:r>
              <w:rPr>
                <w:rFonts w:hint="eastAsia" w:ascii="宋体" w:hAnsi="宋体" w:cs="宋体"/>
                <w:sz w:val="24"/>
              </w:rPr>
              <w:t>评分标准</w:t>
            </w:r>
          </w:p>
        </w:tc>
        <w:tc>
          <w:tcPr>
            <w:tcW w:w="1050" w:type="dxa"/>
            <w:vAlign w:val="center"/>
          </w:tcPr>
          <w:p w14:paraId="1BB045F8">
            <w:pPr>
              <w:spacing w:line="400" w:lineRule="exact"/>
              <w:jc w:val="center"/>
              <w:rPr>
                <w:rFonts w:ascii="宋体" w:hAnsi="宋体" w:cs="宋体"/>
                <w:sz w:val="24"/>
              </w:rPr>
            </w:pPr>
            <w:r>
              <w:rPr>
                <w:rFonts w:hint="eastAsia" w:ascii="宋体" w:hAnsi="宋体" w:cs="宋体"/>
                <w:sz w:val="24"/>
              </w:rPr>
              <w:t>备注</w:t>
            </w:r>
          </w:p>
        </w:tc>
      </w:tr>
      <w:tr w14:paraId="5E5D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30" w:type="dxa"/>
            <w:vAlign w:val="center"/>
          </w:tcPr>
          <w:p w14:paraId="7342D586">
            <w:pPr>
              <w:spacing w:line="400" w:lineRule="exact"/>
              <w:ind w:firstLine="480"/>
              <w:jc w:val="center"/>
              <w:rPr>
                <w:rFonts w:ascii="宋体" w:hAnsi="宋体" w:cs="宋体"/>
                <w:sz w:val="24"/>
              </w:rPr>
            </w:pPr>
            <w:r>
              <w:rPr>
                <w:rFonts w:hint="eastAsia" w:ascii="宋体" w:hAnsi="宋体" w:cs="宋体"/>
                <w:sz w:val="24"/>
              </w:rPr>
              <w:t>1</w:t>
            </w:r>
          </w:p>
        </w:tc>
        <w:tc>
          <w:tcPr>
            <w:tcW w:w="900" w:type="dxa"/>
            <w:vAlign w:val="center"/>
          </w:tcPr>
          <w:p w14:paraId="1EB8BAA4">
            <w:pPr>
              <w:spacing w:line="400" w:lineRule="exact"/>
              <w:rPr>
                <w:rFonts w:ascii="宋体" w:hAnsi="宋体" w:cs="宋体"/>
                <w:sz w:val="24"/>
              </w:rPr>
            </w:pPr>
            <w:r>
              <w:rPr>
                <w:rFonts w:hint="eastAsia" w:ascii="宋体" w:hAnsi="宋体" w:cs="宋体"/>
                <w:sz w:val="24"/>
              </w:rPr>
              <w:t>报价30%</w:t>
            </w:r>
          </w:p>
        </w:tc>
        <w:tc>
          <w:tcPr>
            <w:tcW w:w="705" w:type="dxa"/>
            <w:vAlign w:val="center"/>
          </w:tcPr>
          <w:p w14:paraId="7A67AE4E">
            <w:pPr>
              <w:spacing w:line="400" w:lineRule="exact"/>
              <w:rPr>
                <w:rFonts w:ascii="宋体" w:hAnsi="宋体" w:cs="宋体"/>
                <w:sz w:val="24"/>
              </w:rPr>
            </w:pPr>
            <w:r>
              <w:rPr>
                <w:rFonts w:hint="eastAsia" w:ascii="宋体" w:hAnsi="宋体" w:cs="宋体"/>
                <w:sz w:val="24"/>
              </w:rPr>
              <w:t>30分</w:t>
            </w:r>
          </w:p>
        </w:tc>
        <w:tc>
          <w:tcPr>
            <w:tcW w:w="5625" w:type="dxa"/>
            <w:vAlign w:val="center"/>
          </w:tcPr>
          <w:p w14:paraId="4EDF3F11">
            <w:pPr>
              <w:rPr>
                <w:rFonts w:ascii="宋体" w:hAnsi="宋体" w:cs="宋体"/>
                <w:kern w:val="0"/>
                <w:sz w:val="24"/>
                <w:lang w:bidi="ar"/>
              </w:rPr>
            </w:pPr>
            <w:r>
              <w:rPr>
                <w:rFonts w:hint="eastAsia" w:ascii="宋体" w:hAnsi="宋体" w:cs="宋体"/>
                <w:kern w:val="0"/>
                <w:sz w:val="24"/>
                <w:lang w:bidi="ar"/>
              </w:rPr>
              <w:t>1.有效投标中投标价格最低的投标报价为评标基准价，其价格分为满分。</w:t>
            </w:r>
          </w:p>
          <w:p w14:paraId="37B492D2">
            <w:pPr>
              <w:rPr>
                <w:rFonts w:ascii="宋体" w:hAnsi="宋体" w:cs="宋体"/>
                <w:kern w:val="0"/>
                <w:sz w:val="24"/>
                <w:lang w:bidi="ar"/>
              </w:rPr>
            </w:pPr>
            <w:r>
              <w:rPr>
                <w:rFonts w:hint="eastAsia" w:ascii="宋体" w:hAnsi="宋体" w:cs="宋体"/>
                <w:kern w:val="0"/>
                <w:sz w:val="24"/>
                <w:lang w:bidi="ar"/>
              </w:rPr>
              <w:t>2.其他供应商的价格分统一按照下列公式计算：</w:t>
            </w:r>
          </w:p>
          <w:p w14:paraId="338827E1">
            <w:pPr>
              <w:rPr>
                <w:rFonts w:ascii="宋体" w:hAnsi="宋体" w:cs="宋体"/>
                <w:kern w:val="0"/>
                <w:sz w:val="24"/>
                <w:lang w:bidi="ar"/>
              </w:rPr>
            </w:pPr>
            <w:r>
              <w:rPr>
                <w:rFonts w:hint="eastAsia" w:ascii="宋体" w:hAnsi="宋体" w:cs="宋体"/>
                <w:kern w:val="0"/>
                <w:sz w:val="24"/>
                <w:lang w:bidi="ar"/>
              </w:rPr>
              <w:t>投标报价得分=(评标基准价／投标报价)×30； （计算得分保留小数点后2位）</w:t>
            </w:r>
          </w:p>
        </w:tc>
        <w:tc>
          <w:tcPr>
            <w:tcW w:w="1050" w:type="dxa"/>
            <w:vAlign w:val="center"/>
          </w:tcPr>
          <w:p w14:paraId="50EF74C4">
            <w:pPr>
              <w:rPr>
                <w:rFonts w:ascii="宋体" w:hAnsi="宋体" w:cs="宋体"/>
                <w:sz w:val="24"/>
              </w:rPr>
            </w:pPr>
          </w:p>
        </w:tc>
      </w:tr>
      <w:tr w14:paraId="27A6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30" w:type="dxa"/>
            <w:vAlign w:val="center"/>
          </w:tcPr>
          <w:p w14:paraId="4B41D8A6">
            <w:pPr>
              <w:ind w:firstLine="480"/>
              <w:jc w:val="center"/>
              <w:rPr>
                <w:rFonts w:ascii="宋体" w:hAnsi="宋体" w:cs="宋体"/>
                <w:sz w:val="24"/>
              </w:rPr>
            </w:pPr>
            <w:r>
              <w:rPr>
                <w:rFonts w:hint="eastAsia" w:ascii="宋体" w:hAnsi="宋体" w:cs="宋体"/>
                <w:sz w:val="24"/>
              </w:rPr>
              <w:t>2</w:t>
            </w:r>
          </w:p>
        </w:tc>
        <w:tc>
          <w:tcPr>
            <w:tcW w:w="900" w:type="dxa"/>
            <w:vAlign w:val="center"/>
          </w:tcPr>
          <w:p w14:paraId="5AC63D4D">
            <w:pPr>
              <w:rPr>
                <w:rFonts w:ascii="宋体" w:hAnsi="宋体" w:cs="宋体"/>
                <w:sz w:val="24"/>
              </w:rPr>
            </w:pPr>
            <w:r>
              <w:rPr>
                <w:rFonts w:hint="eastAsia" w:ascii="宋体" w:hAnsi="宋体" w:cs="宋体"/>
                <w:spacing w:val="-4"/>
                <w:kern w:val="0"/>
                <w:sz w:val="24"/>
              </w:rPr>
              <w:t>技术参数配置要求</w:t>
            </w:r>
            <w:r>
              <w:rPr>
                <w:rFonts w:hint="eastAsia" w:ascii="宋体" w:hAnsi="宋体" w:cs="宋体"/>
                <w:sz w:val="24"/>
              </w:rPr>
              <w:t>30%</w:t>
            </w:r>
          </w:p>
        </w:tc>
        <w:tc>
          <w:tcPr>
            <w:tcW w:w="705" w:type="dxa"/>
            <w:vAlign w:val="center"/>
          </w:tcPr>
          <w:p w14:paraId="246F1BDF">
            <w:pPr>
              <w:jc w:val="center"/>
              <w:rPr>
                <w:rFonts w:ascii="宋体" w:hAnsi="宋体" w:cs="宋体"/>
                <w:sz w:val="24"/>
              </w:rPr>
            </w:pPr>
            <w:r>
              <w:rPr>
                <w:rFonts w:hint="eastAsia" w:ascii="宋体" w:hAnsi="宋体" w:cs="宋体"/>
                <w:sz w:val="24"/>
              </w:rPr>
              <w:t>30分</w:t>
            </w:r>
          </w:p>
        </w:tc>
        <w:tc>
          <w:tcPr>
            <w:tcW w:w="5625" w:type="dxa"/>
            <w:vAlign w:val="center"/>
          </w:tcPr>
          <w:p w14:paraId="4675AC12">
            <w:pPr>
              <w:rPr>
                <w:rFonts w:ascii="宋体" w:hAnsi="宋体" w:cs="宋体"/>
                <w:kern w:val="0"/>
                <w:sz w:val="24"/>
                <w:lang w:bidi="ar"/>
              </w:rPr>
            </w:pPr>
            <w:r>
              <w:rPr>
                <w:rFonts w:hint="eastAsia" w:ascii="宋体" w:hAnsi="宋体" w:cs="宋体"/>
                <w:kern w:val="0"/>
                <w:sz w:val="24"/>
                <w:lang w:bidi="ar"/>
              </w:rPr>
              <w:t>完全满足磋商文件“</w:t>
            </w:r>
            <w:r>
              <w:rPr>
                <w:rFonts w:hint="eastAsia" w:ascii="宋体" w:hAnsi="宋体" w:cs="宋体"/>
                <w:b/>
                <w:bCs/>
                <w:kern w:val="0"/>
                <w:sz w:val="24"/>
                <w:lang w:bidi="ar"/>
              </w:rPr>
              <w:t>二、</w:t>
            </w:r>
            <w:r>
              <w:rPr>
                <w:rFonts w:hint="eastAsia" w:ascii="宋体" w:hAnsi="宋体" w:cs="宋体"/>
                <w:b/>
                <w:bCs/>
                <w:kern w:val="0"/>
                <w:sz w:val="24"/>
                <w:lang w:val="zh-CN" w:bidi="ar"/>
              </w:rPr>
              <w:t>采购项目技术、服务要求</w:t>
            </w:r>
            <w:r>
              <w:rPr>
                <w:rFonts w:hint="eastAsia" w:ascii="宋体" w:hAnsi="宋体" w:cs="宋体"/>
                <w:kern w:val="0"/>
                <w:sz w:val="24"/>
                <w:lang w:bidi="ar"/>
              </w:rPr>
              <w:t>”中</w:t>
            </w:r>
            <w:r>
              <w:rPr>
                <w:rFonts w:hint="eastAsia" w:ascii="宋体" w:hAnsi="宋体" w:cs="宋体"/>
                <w:b/>
                <w:bCs/>
                <w:kern w:val="0"/>
                <w:sz w:val="24"/>
                <w:lang w:bidi="ar"/>
              </w:rPr>
              <w:t>1、3</w:t>
            </w:r>
            <w:r>
              <w:rPr>
                <w:rFonts w:hint="eastAsia" w:ascii="宋体" w:hAnsi="宋体" w:cs="宋体"/>
                <w:kern w:val="0"/>
                <w:sz w:val="24"/>
                <w:lang w:bidi="ar"/>
              </w:rPr>
              <w:t>两项中的参数要求的得30分；</w:t>
            </w:r>
          </w:p>
          <w:p w14:paraId="2847ED0C">
            <w:pPr>
              <w:rPr>
                <w:rFonts w:ascii="宋体" w:hAnsi="宋体" w:cs="宋体"/>
                <w:kern w:val="0"/>
                <w:sz w:val="24"/>
                <w:lang w:bidi="ar"/>
              </w:rPr>
            </w:pPr>
            <w:r>
              <w:rPr>
                <w:rFonts w:hint="eastAsia" w:ascii="宋体" w:hAnsi="宋体" w:cs="宋体"/>
                <w:kern w:val="0"/>
                <w:sz w:val="24"/>
                <w:lang w:bidi="ar"/>
              </w:rPr>
              <w:t>1、其中带“★”参数（10项）为实质性参数，不参与评分。 投标人必须满足，不满足定为无效响应处理。</w:t>
            </w:r>
          </w:p>
          <w:p w14:paraId="142D4C29">
            <w:pPr>
              <w:rPr>
                <w:rFonts w:ascii="宋体" w:hAnsi="宋体" w:cs="宋体"/>
                <w:kern w:val="0"/>
                <w:sz w:val="24"/>
                <w:lang w:bidi="ar"/>
              </w:rPr>
            </w:pPr>
            <w:r>
              <w:rPr>
                <w:rFonts w:hint="eastAsia" w:ascii="宋体" w:hAnsi="宋体" w:cs="宋体"/>
                <w:kern w:val="0"/>
                <w:sz w:val="24"/>
                <w:lang w:bidi="ar"/>
              </w:rPr>
              <w:t>2、其中带“▲”参数（4项）为重要参数，完全满足得20分，每负偏离一项扣5分，扣完为止。</w:t>
            </w:r>
          </w:p>
          <w:p w14:paraId="37C6BF2D">
            <w:pPr>
              <w:rPr>
                <w:rFonts w:ascii="宋体" w:hAnsi="宋体" w:cs="宋体"/>
                <w:kern w:val="0"/>
                <w:sz w:val="24"/>
                <w:lang w:bidi="ar"/>
              </w:rPr>
            </w:pPr>
            <w:r>
              <w:rPr>
                <w:rFonts w:hint="eastAsia" w:ascii="宋体" w:hAnsi="宋体" w:cs="宋体"/>
                <w:kern w:val="0"/>
                <w:sz w:val="24"/>
                <w:lang w:bidi="ar"/>
              </w:rPr>
              <w:t>3、其他参数为一般参数（20项），完全满足得10分，每有一项负偏离扣0.5分，扣完为止。</w:t>
            </w:r>
          </w:p>
          <w:p w14:paraId="50E2B642">
            <w:pPr>
              <w:rPr>
                <w:rFonts w:ascii="宋体" w:hAnsi="宋体" w:cs="宋体"/>
                <w:kern w:val="0"/>
                <w:sz w:val="24"/>
                <w:lang w:bidi="ar"/>
              </w:rPr>
            </w:pPr>
            <w:r>
              <w:rPr>
                <w:rFonts w:hint="eastAsia" w:ascii="宋体" w:hAnsi="宋体" w:cs="宋体"/>
                <w:kern w:val="0"/>
                <w:sz w:val="24"/>
                <w:lang w:bidi="ar"/>
              </w:rPr>
              <w:t>注：“</w:t>
            </w:r>
            <w:r>
              <w:rPr>
                <w:rFonts w:hint="eastAsia" w:ascii="宋体" w:hAnsi="宋体" w:cs="宋体"/>
                <w:b/>
                <w:bCs/>
                <w:kern w:val="0"/>
                <w:sz w:val="24"/>
                <w:lang w:bidi="ar"/>
              </w:rPr>
              <w:t>二、</w:t>
            </w:r>
            <w:r>
              <w:rPr>
                <w:rFonts w:hint="eastAsia" w:ascii="宋体" w:hAnsi="宋体" w:cs="宋体"/>
                <w:b/>
                <w:bCs/>
                <w:kern w:val="0"/>
                <w:sz w:val="24"/>
                <w:lang w:val="zh-CN" w:bidi="ar"/>
              </w:rPr>
              <w:t>采购项目技术、服务要求</w:t>
            </w:r>
            <w:r>
              <w:rPr>
                <w:rFonts w:hint="eastAsia" w:ascii="宋体" w:hAnsi="宋体" w:cs="宋体"/>
                <w:kern w:val="0"/>
                <w:sz w:val="24"/>
                <w:lang w:bidi="ar"/>
              </w:rPr>
              <w:t>”中带“▲”技术参数条款为重要技术参数，有要求提供证明材料的，需按要求提供相应证明材料，没有提供证明材料，视为负偏离；</w:t>
            </w:r>
          </w:p>
        </w:tc>
        <w:tc>
          <w:tcPr>
            <w:tcW w:w="1050" w:type="dxa"/>
            <w:vAlign w:val="center"/>
          </w:tcPr>
          <w:p w14:paraId="66F18DC4">
            <w:pPr>
              <w:ind w:left="-38"/>
              <w:rPr>
                <w:rFonts w:ascii="宋体" w:hAnsi="宋体" w:cs="宋体"/>
                <w:bCs/>
                <w:sz w:val="24"/>
              </w:rPr>
            </w:pPr>
          </w:p>
        </w:tc>
      </w:tr>
      <w:tr w14:paraId="007B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30" w:type="dxa"/>
            <w:vAlign w:val="center"/>
          </w:tcPr>
          <w:p w14:paraId="6ED3027D">
            <w:pPr>
              <w:spacing w:line="400" w:lineRule="exact"/>
              <w:ind w:firstLine="480"/>
              <w:jc w:val="center"/>
              <w:rPr>
                <w:rFonts w:ascii="宋体" w:hAnsi="宋体" w:cs="宋体"/>
                <w:sz w:val="24"/>
              </w:rPr>
            </w:pPr>
            <w:r>
              <w:rPr>
                <w:rFonts w:hint="eastAsia" w:ascii="宋体" w:hAnsi="宋体" w:cs="宋体"/>
                <w:sz w:val="24"/>
              </w:rPr>
              <w:t>3</w:t>
            </w:r>
          </w:p>
        </w:tc>
        <w:tc>
          <w:tcPr>
            <w:tcW w:w="900" w:type="dxa"/>
            <w:vAlign w:val="center"/>
          </w:tcPr>
          <w:p w14:paraId="2B59A2A8">
            <w:pPr>
              <w:spacing w:line="400" w:lineRule="exact"/>
              <w:jc w:val="center"/>
              <w:rPr>
                <w:rFonts w:ascii="宋体" w:hAnsi="宋体" w:cs="宋体"/>
                <w:sz w:val="24"/>
              </w:rPr>
            </w:pPr>
            <w:r>
              <w:rPr>
                <w:rFonts w:hint="eastAsia" w:ascii="宋体" w:hAnsi="宋体" w:cs="宋体"/>
                <w:sz w:val="24"/>
              </w:rPr>
              <w:t>项目实施方案</w:t>
            </w:r>
          </w:p>
          <w:p w14:paraId="587F89B5">
            <w:pPr>
              <w:spacing w:line="400" w:lineRule="exact"/>
              <w:jc w:val="center"/>
              <w:rPr>
                <w:rFonts w:ascii="宋体" w:hAnsi="宋体" w:cs="宋体"/>
                <w:sz w:val="24"/>
              </w:rPr>
            </w:pPr>
            <w:r>
              <w:rPr>
                <w:rFonts w:hint="eastAsia" w:ascii="宋体" w:hAnsi="宋体" w:cs="宋体"/>
                <w:sz w:val="24"/>
              </w:rPr>
              <w:t>18%</w:t>
            </w:r>
          </w:p>
        </w:tc>
        <w:tc>
          <w:tcPr>
            <w:tcW w:w="705" w:type="dxa"/>
            <w:vAlign w:val="center"/>
          </w:tcPr>
          <w:p w14:paraId="098D0AB3">
            <w:pPr>
              <w:spacing w:line="400" w:lineRule="exact"/>
              <w:jc w:val="center"/>
              <w:rPr>
                <w:rFonts w:ascii="宋体" w:hAnsi="宋体" w:cs="宋体"/>
                <w:sz w:val="24"/>
              </w:rPr>
            </w:pPr>
            <w:r>
              <w:rPr>
                <w:rFonts w:hint="eastAsia" w:ascii="宋体" w:hAnsi="宋体" w:cs="宋体"/>
                <w:sz w:val="24"/>
              </w:rPr>
              <w:t>18分</w:t>
            </w:r>
          </w:p>
        </w:tc>
        <w:tc>
          <w:tcPr>
            <w:tcW w:w="5625" w:type="dxa"/>
            <w:vAlign w:val="center"/>
          </w:tcPr>
          <w:p w14:paraId="065E20AE">
            <w:pPr>
              <w:rPr>
                <w:rFonts w:ascii="宋体" w:hAnsi="宋体" w:cs="宋体"/>
                <w:kern w:val="0"/>
                <w:sz w:val="24"/>
                <w:lang w:bidi="ar"/>
              </w:rPr>
            </w:pPr>
            <w:r>
              <w:rPr>
                <w:rFonts w:hint="eastAsia" w:ascii="宋体" w:hAnsi="宋体" w:cs="宋体"/>
                <w:kern w:val="0"/>
                <w:sz w:val="24"/>
                <w:lang w:bidi="ar"/>
              </w:rPr>
              <w:t>针对供应商对本项目提供的售后服务方案（包括但不限于）：①工期进度安排；②安装、调试方案；③应急处理预案；④包装运输方案；⑤质量安全保证措施；⑥设备保养措施等进行综合评审，上述所有方案阐述清晰、完整，完全</w:t>
            </w:r>
            <w:bookmarkStart w:id="293" w:name="_GoBack"/>
            <w:r>
              <w:rPr>
                <w:rFonts w:hint="eastAsia" w:ascii="宋体" w:hAnsi="宋体" w:cs="宋体"/>
                <w:kern w:val="0"/>
                <w:sz w:val="24"/>
                <w:lang w:bidi="ar"/>
              </w:rPr>
              <w:t>满足和符合项目实际需求的得1</w:t>
            </w:r>
            <w:r>
              <w:rPr>
                <w:rFonts w:hint="eastAsia" w:ascii="宋体" w:hAnsi="宋体" w:cs="宋体"/>
                <w:kern w:val="0"/>
                <w:sz w:val="24"/>
                <w:lang w:val="en-US" w:eastAsia="zh-CN" w:bidi="ar"/>
              </w:rPr>
              <w:t>2</w:t>
            </w:r>
            <w:bookmarkEnd w:id="293"/>
            <w:r>
              <w:rPr>
                <w:rFonts w:hint="eastAsia" w:ascii="宋体" w:hAnsi="宋体" w:cs="宋体"/>
                <w:kern w:val="0"/>
                <w:sz w:val="24"/>
                <w:lang w:bidi="ar"/>
              </w:rPr>
              <w:t>分，每有一项内容缺项或漏项或描述与对应小项方案无关的扣</w:t>
            </w:r>
            <w:r>
              <w:rPr>
                <w:rFonts w:hint="eastAsia" w:ascii="宋体" w:hAnsi="宋体" w:cs="宋体"/>
                <w:kern w:val="0"/>
                <w:sz w:val="24"/>
                <w:lang w:val="en-US" w:eastAsia="zh-CN" w:bidi="ar"/>
              </w:rPr>
              <w:t>2</w:t>
            </w:r>
            <w:r>
              <w:rPr>
                <w:rFonts w:hint="eastAsia" w:ascii="宋体" w:hAnsi="宋体" w:cs="宋体"/>
                <w:kern w:val="0"/>
                <w:sz w:val="24"/>
                <w:lang w:bidi="ar"/>
              </w:rPr>
              <w:t>分，扣完为止。每个对应小项方案中内容存在不足或缺陷的，每个小项对应分值扣1分，扣完为止。</w:t>
            </w:r>
          </w:p>
          <w:p w14:paraId="76F8DDBC">
            <w:pPr>
              <w:ind w:firstLine="480" w:firstLineChars="200"/>
              <w:rPr>
                <w:ins w:id="0" w:author="曹锦" w:date="2024-07-15T10:26:30Z"/>
                <w:rFonts w:hint="eastAsia" w:ascii="宋体" w:hAnsi="宋体" w:cs="宋体"/>
                <w:kern w:val="0"/>
                <w:sz w:val="24"/>
                <w:lang w:bidi="ar"/>
              </w:rPr>
            </w:pPr>
            <w:r>
              <w:rPr>
                <w:rFonts w:hint="eastAsia" w:ascii="宋体" w:hAnsi="宋体" w:cs="宋体"/>
                <w:kern w:val="0"/>
                <w:sz w:val="24"/>
                <w:lang w:bidi="ar"/>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 2、①不足具体是指：对应单项中的内容缺失（不完整）、与对应单项的要求缺少重要节点（如仅有框架或者标题、单项内容仅复制招标内容的要求、涉及内容无重点； ②缺陷具体是指：单项方案中出现套用其他项目方案或内容、内容中出现套用其他项目方案或内容、内容中出现前后描述不一致现象或语言描述出现有错误、内容涉及适用的规范及标准（方法）出现错误、实施地点区域错误等任意一种情形。</w:t>
            </w:r>
          </w:p>
          <w:p w14:paraId="16709AC0">
            <w:pPr>
              <w:pStyle w:val="2"/>
              <w:rPr>
                <w:rFonts w:hint="default" w:eastAsia="宋体"/>
                <w:lang w:val="en-US" w:eastAsia="zh-CN"/>
              </w:rPr>
            </w:pPr>
            <w:ins w:id="1" w:author="曹锦" w:date="2024-07-15T10:26:47Z">
              <w:r>
                <w:rPr>
                  <w:rFonts w:hint="eastAsia"/>
                  <w:lang w:val="en-US" w:eastAsia="zh-CN"/>
                </w:rPr>
                <w:t>质保期</w:t>
              </w:r>
            </w:ins>
            <w:ins w:id="2" w:author="曹锦" w:date="2024-07-15T10:26:52Z">
              <w:r>
                <w:rPr>
                  <w:rFonts w:hint="eastAsia"/>
                  <w:lang w:val="en-US" w:eastAsia="zh-CN"/>
                </w:rPr>
                <w:t>大于</w:t>
              </w:r>
            </w:ins>
            <w:ins w:id="3" w:author="曹锦" w:date="2024-07-15T10:26:53Z">
              <w:r>
                <w:rPr>
                  <w:rFonts w:hint="eastAsia"/>
                  <w:lang w:val="en-US" w:eastAsia="zh-CN"/>
                </w:rPr>
                <w:t>2</w:t>
              </w:r>
            </w:ins>
            <w:ins w:id="4" w:author="曹锦" w:date="2024-07-15T10:26:56Z">
              <w:r>
                <w:rPr>
                  <w:rFonts w:hint="eastAsia"/>
                  <w:lang w:val="en-US" w:eastAsia="zh-CN"/>
                </w:rPr>
                <w:t>年</w:t>
              </w:r>
            </w:ins>
            <w:ins w:id="5" w:author="曹锦" w:date="2024-07-15T10:26:57Z">
              <w:r>
                <w:rPr>
                  <w:rFonts w:hint="eastAsia"/>
                  <w:lang w:val="en-US" w:eastAsia="zh-CN"/>
                </w:rPr>
                <w:t>的</w:t>
              </w:r>
            </w:ins>
            <w:ins w:id="6" w:author="曹锦" w:date="2024-07-15T10:26:58Z">
              <w:r>
                <w:rPr>
                  <w:rFonts w:hint="eastAsia"/>
                  <w:lang w:val="en-US" w:eastAsia="zh-CN"/>
                </w:rPr>
                <w:t>，</w:t>
              </w:r>
            </w:ins>
            <w:ins w:id="7" w:author="曹锦" w:date="2024-07-15T10:27:03Z">
              <w:r>
                <w:rPr>
                  <w:rFonts w:hint="eastAsia"/>
                  <w:lang w:val="en-US" w:eastAsia="zh-CN"/>
                </w:rPr>
                <w:t>每</w:t>
              </w:r>
            </w:ins>
            <w:ins w:id="8" w:author="曹锦" w:date="2024-07-15T10:27:05Z">
              <w:r>
                <w:rPr>
                  <w:rFonts w:hint="eastAsia"/>
                  <w:lang w:val="en-US" w:eastAsia="zh-CN"/>
                </w:rPr>
                <w:t>多</w:t>
              </w:r>
            </w:ins>
            <w:ins w:id="9" w:author="曹锦" w:date="2024-07-15T10:27:07Z">
              <w:r>
                <w:rPr>
                  <w:rFonts w:hint="eastAsia"/>
                  <w:lang w:val="en-US" w:eastAsia="zh-CN"/>
                </w:rPr>
                <w:t>1</w:t>
              </w:r>
            </w:ins>
            <w:ins w:id="10" w:author="曹锦" w:date="2024-07-15T10:27:09Z">
              <w:r>
                <w:rPr>
                  <w:rFonts w:hint="eastAsia"/>
                  <w:lang w:val="en-US" w:eastAsia="zh-CN"/>
                </w:rPr>
                <w:t>年</w:t>
              </w:r>
            </w:ins>
            <w:ins w:id="11" w:author="曹锦" w:date="2024-07-15T10:27:12Z">
              <w:r>
                <w:rPr>
                  <w:rFonts w:hint="eastAsia"/>
                  <w:lang w:val="en-US" w:eastAsia="zh-CN"/>
                </w:rPr>
                <w:t>加</w:t>
              </w:r>
            </w:ins>
            <w:ins w:id="12" w:author="曹锦" w:date="2024-07-15T10:27:14Z">
              <w:r>
                <w:rPr>
                  <w:rFonts w:hint="eastAsia"/>
                  <w:lang w:val="en-US" w:eastAsia="zh-CN"/>
                </w:rPr>
                <w:t>2</w:t>
              </w:r>
            </w:ins>
            <w:ins w:id="13" w:author="曹锦" w:date="2024-07-15T10:27:17Z">
              <w:r>
                <w:rPr>
                  <w:rFonts w:hint="eastAsia"/>
                  <w:lang w:val="en-US" w:eastAsia="zh-CN"/>
                </w:rPr>
                <w:t>分</w:t>
              </w:r>
            </w:ins>
            <w:ins w:id="14" w:author="曹锦" w:date="2024-07-15T10:27:19Z">
              <w:r>
                <w:rPr>
                  <w:rFonts w:hint="eastAsia"/>
                  <w:lang w:val="en-US" w:eastAsia="zh-CN"/>
                </w:rPr>
                <w:t>，</w:t>
              </w:r>
            </w:ins>
            <w:ins w:id="15" w:author="曹锦" w:date="2024-07-15T10:27:21Z">
              <w:r>
                <w:rPr>
                  <w:rFonts w:hint="eastAsia"/>
                  <w:lang w:val="en-US" w:eastAsia="zh-CN"/>
                </w:rPr>
                <w:t>最多</w:t>
              </w:r>
            </w:ins>
            <w:ins w:id="16" w:author="曹锦" w:date="2024-07-15T10:27:24Z">
              <w:r>
                <w:rPr>
                  <w:rFonts w:hint="eastAsia"/>
                  <w:lang w:val="en-US" w:eastAsia="zh-CN"/>
                </w:rPr>
                <w:t>加</w:t>
              </w:r>
            </w:ins>
            <w:ins w:id="17" w:author="曹锦" w:date="2024-07-15T10:27:25Z">
              <w:r>
                <w:rPr>
                  <w:rFonts w:hint="eastAsia"/>
                  <w:lang w:val="en-US" w:eastAsia="zh-CN"/>
                </w:rPr>
                <w:t>6</w:t>
              </w:r>
            </w:ins>
            <w:ins w:id="18" w:author="曹锦" w:date="2024-07-15T10:27:28Z">
              <w:r>
                <w:rPr>
                  <w:rFonts w:hint="eastAsia"/>
                  <w:lang w:val="en-US" w:eastAsia="zh-CN"/>
                </w:rPr>
                <w:t>分</w:t>
              </w:r>
            </w:ins>
            <w:ins w:id="19" w:author="曹锦" w:date="2024-07-15T10:27:29Z">
              <w:r>
                <w:rPr>
                  <w:rFonts w:hint="eastAsia"/>
                  <w:lang w:val="en-US" w:eastAsia="zh-CN"/>
                </w:rPr>
                <w:t>。</w:t>
              </w:r>
            </w:ins>
          </w:p>
        </w:tc>
        <w:tc>
          <w:tcPr>
            <w:tcW w:w="1050" w:type="dxa"/>
            <w:vAlign w:val="center"/>
          </w:tcPr>
          <w:p w14:paraId="3BFFF00F">
            <w:pPr>
              <w:rPr>
                <w:rFonts w:ascii="宋体" w:hAnsi="宋体" w:cs="宋体"/>
                <w:sz w:val="24"/>
              </w:rPr>
            </w:pPr>
          </w:p>
        </w:tc>
      </w:tr>
      <w:tr w14:paraId="52F5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30" w:type="dxa"/>
            <w:vAlign w:val="center"/>
          </w:tcPr>
          <w:p w14:paraId="4B199331">
            <w:pPr>
              <w:jc w:val="center"/>
              <w:textAlignment w:val="baseline"/>
              <w:rPr>
                <w:rFonts w:ascii="宋体" w:hAnsi="宋体" w:cs="宋体"/>
                <w:kern w:val="0"/>
                <w:sz w:val="24"/>
                <w:u w:color="000000"/>
              </w:rPr>
            </w:pPr>
            <w:r>
              <w:rPr>
                <w:rFonts w:hint="eastAsia" w:ascii="宋体" w:hAnsi="宋体" w:cs="宋体"/>
                <w:kern w:val="0"/>
                <w:sz w:val="24"/>
                <w:u w:color="000000"/>
              </w:rPr>
              <w:t>4</w:t>
            </w:r>
          </w:p>
        </w:tc>
        <w:tc>
          <w:tcPr>
            <w:tcW w:w="900" w:type="dxa"/>
            <w:vAlign w:val="center"/>
          </w:tcPr>
          <w:p w14:paraId="2A59519D">
            <w:pPr>
              <w:widowControl/>
              <w:autoSpaceDE w:val="0"/>
              <w:jc w:val="center"/>
              <w:rPr>
                <w:rFonts w:ascii="宋体" w:hAnsi="宋体" w:cs="宋体"/>
                <w:kern w:val="0"/>
                <w:sz w:val="24"/>
              </w:rPr>
            </w:pPr>
            <w:r>
              <w:rPr>
                <w:rFonts w:hint="eastAsia" w:ascii="宋体" w:hAnsi="宋体" w:cs="宋体"/>
                <w:kern w:val="0"/>
                <w:sz w:val="24"/>
              </w:rPr>
              <w:t>售后服务</w:t>
            </w:r>
          </w:p>
          <w:p w14:paraId="45387F27">
            <w:pPr>
              <w:jc w:val="center"/>
              <w:textAlignment w:val="baseline"/>
              <w:rPr>
                <w:rFonts w:ascii="宋体" w:hAnsi="宋体" w:cs="宋体"/>
                <w:kern w:val="0"/>
                <w:sz w:val="24"/>
              </w:rPr>
            </w:pPr>
            <w:r>
              <w:rPr>
                <w:rFonts w:hint="eastAsia" w:ascii="宋体" w:hAnsi="宋体" w:cs="宋体"/>
                <w:kern w:val="0"/>
                <w:sz w:val="24"/>
              </w:rPr>
              <w:t>方案</w:t>
            </w:r>
          </w:p>
          <w:p w14:paraId="654E2722">
            <w:pPr>
              <w:pStyle w:val="2"/>
              <w:jc w:val="center"/>
              <w:rPr>
                <w:rFonts w:ascii="宋体" w:hAnsi="宋体" w:cs="宋体"/>
                <w:sz w:val="24"/>
              </w:rPr>
            </w:pPr>
            <w:r>
              <w:rPr>
                <w:rFonts w:hint="eastAsia" w:ascii="宋体" w:hAnsi="宋体" w:cs="宋体"/>
                <w:sz w:val="24"/>
              </w:rPr>
              <w:t>10%</w:t>
            </w:r>
          </w:p>
        </w:tc>
        <w:tc>
          <w:tcPr>
            <w:tcW w:w="705" w:type="dxa"/>
            <w:vAlign w:val="center"/>
          </w:tcPr>
          <w:p w14:paraId="53C494F5">
            <w:pPr>
              <w:jc w:val="center"/>
              <w:textAlignment w:val="baseline"/>
              <w:rPr>
                <w:rFonts w:ascii="宋体" w:hAnsi="宋体" w:cs="宋体"/>
                <w:kern w:val="0"/>
                <w:sz w:val="24"/>
                <w:u w:color="000000"/>
              </w:rPr>
            </w:pPr>
            <w:r>
              <w:rPr>
                <w:rFonts w:hint="eastAsia" w:ascii="宋体" w:hAnsi="宋体" w:cs="宋体"/>
                <w:kern w:val="0"/>
                <w:sz w:val="24"/>
                <w:u w:color="000000"/>
              </w:rPr>
              <w:t>10</w:t>
            </w:r>
          </w:p>
        </w:tc>
        <w:tc>
          <w:tcPr>
            <w:tcW w:w="5625" w:type="dxa"/>
            <w:vAlign w:val="center"/>
          </w:tcPr>
          <w:p w14:paraId="1B984229">
            <w:pPr>
              <w:rPr>
                <w:rFonts w:ascii="宋体" w:hAnsi="宋体" w:cs="宋体"/>
                <w:kern w:val="0"/>
                <w:sz w:val="24"/>
                <w:lang w:bidi="ar"/>
              </w:rPr>
            </w:pPr>
            <w:r>
              <w:rPr>
                <w:rFonts w:hint="eastAsia" w:ascii="宋体" w:hAnsi="宋体" w:cs="宋体"/>
                <w:kern w:val="0"/>
                <w:sz w:val="24"/>
                <w:lang w:bidi="ar"/>
              </w:rPr>
              <w:t xml:space="preserve">针对供应商对本项目提供的售后服务方案（包括但不限于）：①售后服务能力及承诺；②售后服务人员配置；③巡检制度；④售后服务质量保证承诺；⑤培训方案等进行综合评审，上述所有方案阐述清晰、完整，完全满足和符合项目实际需求的得10分，每有一项内容缺项或漏项或描述与对应小项方案无关的扣2分，扣完为止。每个对应小项方案中内容存在不足或缺陷的，每个小项对应分值扣1分，扣完为止。 </w:t>
            </w:r>
          </w:p>
          <w:p w14:paraId="0A03EAC5">
            <w:pPr>
              <w:ind w:firstLine="480" w:firstLineChars="200"/>
              <w:rPr>
                <w:rFonts w:ascii="宋体" w:hAnsi="宋体" w:cs="宋体"/>
                <w:kern w:val="0"/>
                <w:sz w:val="24"/>
                <w:lang w:bidi="ar"/>
              </w:rPr>
            </w:pPr>
            <w:r>
              <w:rPr>
                <w:rFonts w:hint="eastAsia" w:ascii="宋体" w:hAnsi="宋体" w:cs="宋体"/>
                <w:kern w:val="0"/>
                <w:sz w:val="24"/>
                <w:lang w:bidi="ar"/>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 2、①不足具体是指：对应单项中的内容缺失（不完整）、与对应单项的要求缺少重要节点（如仅有框架或者标题、单项内容仅复制招标内容的要求、涉及内容无重点； ②缺陷具体是指：单项方案中出现套用其他项目方案或内容、内容中出现套用其他项目方案或内容、内容中出现前后描述不一致现象或语言描述出现有错误、内容涉及适用的规范及标准（方法）出现错误、实施地点区域错误等任意一种情形。</w:t>
            </w:r>
          </w:p>
        </w:tc>
        <w:tc>
          <w:tcPr>
            <w:tcW w:w="1050" w:type="dxa"/>
            <w:vAlign w:val="center"/>
          </w:tcPr>
          <w:p w14:paraId="658D4211">
            <w:pPr>
              <w:rPr>
                <w:rFonts w:ascii="宋体" w:hAnsi="宋体" w:cs="宋体"/>
                <w:sz w:val="24"/>
              </w:rPr>
            </w:pPr>
          </w:p>
        </w:tc>
      </w:tr>
      <w:tr w14:paraId="571A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30" w:type="dxa"/>
            <w:vAlign w:val="center"/>
          </w:tcPr>
          <w:p w14:paraId="6BF38BC1">
            <w:pPr>
              <w:jc w:val="center"/>
              <w:textAlignment w:val="baseline"/>
              <w:rPr>
                <w:rFonts w:ascii="宋体" w:hAnsi="宋体" w:cs="宋体"/>
                <w:kern w:val="0"/>
                <w:sz w:val="24"/>
                <w:u w:color="000000"/>
              </w:rPr>
            </w:pPr>
            <w:r>
              <w:rPr>
                <w:rFonts w:hint="eastAsia" w:ascii="宋体" w:hAnsi="宋体" w:cs="宋体"/>
                <w:kern w:val="0"/>
                <w:sz w:val="24"/>
                <w:u w:color="000000"/>
              </w:rPr>
              <w:t>5</w:t>
            </w:r>
          </w:p>
        </w:tc>
        <w:tc>
          <w:tcPr>
            <w:tcW w:w="900" w:type="dxa"/>
            <w:vAlign w:val="center"/>
          </w:tcPr>
          <w:p w14:paraId="71A5B83F">
            <w:pPr>
              <w:jc w:val="center"/>
              <w:textAlignment w:val="baseline"/>
              <w:rPr>
                <w:rFonts w:ascii="宋体" w:hAnsi="宋体" w:cs="宋体"/>
                <w:kern w:val="0"/>
                <w:sz w:val="24"/>
              </w:rPr>
            </w:pPr>
            <w:r>
              <w:rPr>
                <w:rFonts w:hint="eastAsia" w:ascii="宋体" w:hAnsi="宋体" w:cs="宋体"/>
                <w:kern w:val="0"/>
                <w:sz w:val="24"/>
              </w:rPr>
              <w:t>服务团队</w:t>
            </w:r>
          </w:p>
          <w:p w14:paraId="0374FDEE">
            <w:pPr>
              <w:pStyle w:val="2"/>
              <w:jc w:val="center"/>
              <w:rPr>
                <w:rFonts w:ascii="宋体" w:hAnsi="宋体" w:cs="宋体"/>
                <w:sz w:val="24"/>
              </w:rPr>
            </w:pPr>
            <w:r>
              <w:rPr>
                <w:rFonts w:hint="eastAsia" w:ascii="宋体" w:hAnsi="宋体" w:cs="宋体"/>
                <w:sz w:val="24"/>
              </w:rPr>
              <w:t>8%</w:t>
            </w:r>
          </w:p>
        </w:tc>
        <w:tc>
          <w:tcPr>
            <w:tcW w:w="705" w:type="dxa"/>
            <w:vAlign w:val="center"/>
          </w:tcPr>
          <w:p w14:paraId="3C2D620F">
            <w:pPr>
              <w:jc w:val="center"/>
              <w:textAlignment w:val="baseline"/>
              <w:rPr>
                <w:rFonts w:ascii="宋体" w:hAnsi="宋体" w:cs="宋体"/>
                <w:kern w:val="0"/>
                <w:sz w:val="24"/>
                <w:u w:color="000000"/>
              </w:rPr>
            </w:pPr>
            <w:r>
              <w:rPr>
                <w:rFonts w:hint="eastAsia" w:ascii="宋体" w:hAnsi="宋体" w:cs="宋体"/>
                <w:kern w:val="0"/>
                <w:sz w:val="24"/>
                <w:u w:color="000000"/>
              </w:rPr>
              <w:t>8分</w:t>
            </w:r>
          </w:p>
        </w:tc>
        <w:tc>
          <w:tcPr>
            <w:tcW w:w="5625" w:type="dxa"/>
            <w:vAlign w:val="center"/>
          </w:tcPr>
          <w:p w14:paraId="4BFB74FE">
            <w:pPr>
              <w:rPr>
                <w:rFonts w:ascii="宋体" w:hAnsi="宋体" w:cs="宋体"/>
                <w:kern w:val="0"/>
                <w:sz w:val="24"/>
                <w:lang w:bidi="ar"/>
              </w:rPr>
            </w:pPr>
            <w:r>
              <w:rPr>
                <w:rFonts w:hint="eastAsia" w:ascii="宋体" w:hAnsi="宋体" w:cs="宋体"/>
                <w:kern w:val="0"/>
                <w:sz w:val="24"/>
                <w:lang w:bidi="ar"/>
              </w:rPr>
              <w:t>供应商在本项目服务团队中的人员配制：1、项目负责人：具有（机电类）二级建造师及以上执业资格得1分；具有安全生产考核合格证书B证得1分。（此项最高得2分）</w:t>
            </w:r>
          </w:p>
          <w:p w14:paraId="2BFCABF4">
            <w:pPr>
              <w:rPr>
                <w:rFonts w:ascii="宋体" w:hAnsi="宋体" w:cs="宋体"/>
                <w:kern w:val="0"/>
                <w:sz w:val="24"/>
                <w:lang w:bidi="ar"/>
              </w:rPr>
            </w:pPr>
            <w:r>
              <w:rPr>
                <w:rFonts w:hint="eastAsia" w:ascii="宋体" w:hAnsi="宋体" w:cs="宋体"/>
                <w:kern w:val="0"/>
                <w:sz w:val="24"/>
                <w:lang w:bidi="ar"/>
              </w:rPr>
              <w:t>2、技术负责人：具有电梯安装维修工职业资格证书三级及以上得2分。（此项最高得2分）</w:t>
            </w:r>
          </w:p>
          <w:p w14:paraId="41EABDFE">
            <w:pPr>
              <w:rPr>
                <w:rFonts w:ascii="宋体" w:hAnsi="宋体" w:cs="宋体"/>
                <w:kern w:val="0"/>
                <w:sz w:val="24"/>
                <w:lang w:bidi="ar"/>
              </w:rPr>
            </w:pPr>
            <w:r>
              <w:rPr>
                <w:rFonts w:hint="eastAsia" w:ascii="宋体" w:hAnsi="宋体" w:cs="宋体"/>
                <w:kern w:val="0"/>
                <w:sz w:val="24"/>
                <w:lang w:bidi="ar"/>
              </w:rPr>
              <w:t>3、技术人员：</w:t>
            </w:r>
          </w:p>
          <w:p w14:paraId="65DBCD51">
            <w:pPr>
              <w:rPr>
                <w:rFonts w:ascii="宋体" w:hAnsi="宋体" w:cs="宋体"/>
                <w:kern w:val="0"/>
                <w:sz w:val="24"/>
                <w:lang w:bidi="ar"/>
              </w:rPr>
            </w:pPr>
            <w:r>
              <w:rPr>
                <w:rFonts w:hint="eastAsia" w:ascii="宋体" w:hAnsi="宋体" w:cs="宋体"/>
                <w:kern w:val="0"/>
                <w:sz w:val="24"/>
                <w:lang w:bidi="ar"/>
              </w:rPr>
              <w:t>（1）配备设备安装质量员（提供住房和城乡建设领域施工现场专业人员职业培训合格证书）1人得1分。（此项最高得1分）</w:t>
            </w:r>
          </w:p>
          <w:p w14:paraId="3C572181">
            <w:pPr>
              <w:rPr>
                <w:rFonts w:ascii="宋体" w:hAnsi="宋体" w:cs="宋体"/>
                <w:kern w:val="0"/>
                <w:sz w:val="24"/>
                <w:lang w:bidi="ar"/>
              </w:rPr>
            </w:pPr>
            <w:r>
              <w:rPr>
                <w:rFonts w:hint="eastAsia" w:ascii="宋体" w:hAnsi="宋体" w:cs="宋体"/>
                <w:kern w:val="0"/>
                <w:sz w:val="24"/>
                <w:lang w:bidi="ar"/>
              </w:rPr>
              <w:t>（2）配备电梯检验员（提供中华人民共和国特种设备检验检测人员证）1人得 1 分。（此项最高得1分）</w:t>
            </w:r>
          </w:p>
          <w:p w14:paraId="6FA12B57">
            <w:pPr>
              <w:rPr>
                <w:rFonts w:ascii="宋体" w:hAnsi="宋体" w:cs="宋体"/>
                <w:kern w:val="0"/>
                <w:sz w:val="24"/>
                <w:lang w:bidi="ar"/>
              </w:rPr>
            </w:pPr>
            <w:r>
              <w:rPr>
                <w:rFonts w:hint="eastAsia" w:ascii="宋体" w:hAnsi="宋体" w:cs="宋体"/>
                <w:kern w:val="0"/>
                <w:sz w:val="24"/>
                <w:lang w:bidi="ar"/>
              </w:rPr>
              <w:t>（3）配备专职安全员（提供安全生产考核合格证书C证）1人得1分。（此项最高得1分）</w:t>
            </w:r>
          </w:p>
          <w:p w14:paraId="769E622F">
            <w:pPr>
              <w:rPr>
                <w:rFonts w:ascii="宋体" w:hAnsi="宋体" w:cs="宋体"/>
                <w:kern w:val="0"/>
                <w:sz w:val="24"/>
                <w:lang w:bidi="ar"/>
              </w:rPr>
            </w:pPr>
            <w:r>
              <w:rPr>
                <w:rFonts w:hint="eastAsia" w:ascii="宋体" w:hAnsi="宋体" w:cs="宋体"/>
                <w:kern w:val="0"/>
                <w:sz w:val="24"/>
                <w:lang w:bidi="ar"/>
              </w:rPr>
              <w:t>（4）配备安装技术人员（具有特种设备电梯操作证T证）2人得1分，每增加1人得0.5分。（此项最高得1分）</w:t>
            </w:r>
          </w:p>
          <w:p w14:paraId="0D122C1B">
            <w:pPr>
              <w:rPr>
                <w:rFonts w:ascii="宋体" w:hAnsi="宋体" w:cs="宋体"/>
                <w:kern w:val="0"/>
                <w:sz w:val="24"/>
                <w:lang w:val="zh-CN" w:bidi="ar"/>
              </w:rPr>
            </w:pPr>
            <w:r>
              <w:rPr>
                <w:rFonts w:hint="eastAsia" w:ascii="宋体" w:hAnsi="宋体" w:cs="宋体"/>
                <w:kern w:val="0"/>
                <w:sz w:val="24"/>
                <w:lang w:bidi="ar"/>
              </w:rPr>
              <w:t>注：以上人员需提供在职证明材料。</w:t>
            </w:r>
          </w:p>
        </w:tc>
        <w:tc>
          <w:tcPr>
            <w:tcW w:w="1050" w:type="dxa"/>
            <w:vAlign w:val="center"/>
          </w:tcPr>
          <w:p w14:paraId="72578307">
            <w:pPr>
              <w:ind w:left="-38"/>
              <w:rPr>
                <w:rFonts w:ascii="宋体" w:hAnsi="宋体" w:cs="宋体"/>
                <w:sz w:val="24"/>
              </w:rPr>
            </w:pPr>
          </w:p>
        </w:tc>
      </w:tr>
      <w:tr w14:paraId="6DC4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30" w:type="dxa"/>
            <w:vAlign w:val="center"/>
          </w:tcPr>
          <w:p w14:paraId="2904D92E">
            <w:pPr>
              <w:jc w:val="center"/>
              <w:textAlignment w:val="baseline"/>
              <w:rPr>
                <w:rFonts w:ascii="宋体" w:hAnsi="宋体" w:cs="宋体"/>
                <w:kern w:val="0"/>
                <w:sz w:val="24"/>
                <w:u w:color="000000"/>
              </w:rPr>
            </w:pPr>
            <w:r>
              <w:rPr>
                <w:rFonts w:hint="eastAsia" w:ascii="宋体" w:hAnsi="宋体" w:cs="宋体"/>
                <w:kern w:val="0"/>
                <w:sz w:val="24"/>
                <w:u w:color="000000"/>
              </w:rPr>
              <w:t>6</w:t>
            </w:r>
          </w:p>
        </w:tc>
        <w:tc>
          <w:tcPr>
            <w:tcW w:w="900" w:type="dxa"/>
            <w:vAlign w:val="center"/>
          </w:tcPr>
          <w:p w14:paraId="201DE3D3">
            <w:pPr>
              <w:jc w:val="center"/>
              <w:rPr>
                <w:rFonts w:ascii="宋体" w:hAnsi="宋体" w:cs="宋体"/>
                <w:sz w:val="24"/>
              </w:rPr>
            </w:pPr>
            <w:r>
              <w:rPr>
                <w:rFonts w:hint="eastAsia" w:ascii="宋体" w:hAnsi="宋体" w:cs="宋体"/>
                <w:sz w:val="24"/>
              </w:rPr>
              <w:t>履约能力</w:t>
            </w:r>
          </w:p>
          <w:p w14:paraId="39737596">
            <w:pPr>
              <w:pStyle w:val="2"/>
              <w:jc w:val="center"/>
              <w:rPr>
                <w:rFonts w:ascii="宋体" w:hAnsi="宋体" w:cs="宋体"/>
                <w:sz w:val="24"/>
              </w:rPr>
            </w:pPr>
            <w:r>
              <w:rPr>
                <w:rFonts w:hint="eastAsia" w:ascii="宋体" w:hAnsi="宋体" w:cs="宋体"/>
                <w:sz w:val="24"/>
              </w:rPr>
              <w:t>4%</w:t>
            </w:r>
          </w:p>
        </w:tc>
        <w:tc>
          <w:tcPr>
            <w:tcW w:w="705" w:type="dxa"/>
            <w:vAlign w:val="center"/>
          </w:tcPr>
          <w:p w14:paraId="04B534C7">
            <w:pPr>
              <w:jc w:val="center"/>
              <w:rPr>
                <w:rFonts w:ascii="宋体" w:hAnsi="宋体" w:cs="宋体"/>
                <w:kern w:val="0"/>
                <w:sz w:val="24"/>
              </w:rPr>
            </w:pPr>
            <w:r>
              <w:rPr>
                <w:rFonts w:hint="eastAsia" w:ascii="宋体" w:hAnsi="宋体" w:cs="宋体"/>
                <w:sz w:val="24"/>
              </w:rPr>
              <w:t>4分</w:t>
            </w:r>
          </w:p>
        </w:tc>
        <w:tc>
          <w:tcPr>
            <w:tcW w:w="5625" w:type="dxa"/>
            <w:vAlign w:val="center"/>
          </w:tcPr>
          <w:p w14:paraId="0D7B7DFD">
            <w:pPr>
              <w:rPr>
                <w:rFonts w:ascii="宋体" w:hAnsi="宋体" w:cs="宋体"/>
                <w:kern w:val="0"/>
                <w:sz w:val="24"/>
                <w:lang w:bidi="ar"/>
              </w:rPr>
            </w:pPr>
            <w:r>
              <w:rPr>
                <w:rFonts w:hint="eastAsia" w:ascii="宋体" w:hAnsi="宋体" w:cs="宋体"/>
                <w:kern w:val="0"/>
                <w:sz w:val="24"/>
                <w:lang w:bidi="ar"/>
              </w:rPr>
              <w:t>提供2021年1月1日（含）以来的类似项目业绩进行评分，每提供一个类似项目业绩得2分，本项目最高得分4分。</w:t>
            </w:r>
          </w:p>
          <w:p w14:paraId="5D97AD0E">
            <w:pPr>
              <w:rPr>
                <w:rFonts w:ascii="宋体" w:hAnsi="宋体" w:cs="宋体"/>
                <w:kern w:val="0"/>
                <w:sz w:val="24"/>
                <w:lang w:bidi="ar"/>
              </w:rPr>
            </w:pPr>
            <w:r>
              <w:rPr>
                <w:rFonts w:hint="eastAsia" w:ascii="宋体" w:hAnsi="宋体" w:cs="宋体"/>
                <w:kern w:val="0"/>
                <w:sz w:val="24"/>
                <w:lang w:bidi="ar"/>
              </w:rPr>
              <w:t>注：提供中标（成交）通知书或合同（协议）复印件并加盖供应商公章。</w:t>
            </w:r>
          </w:p>
        </w:tc>
        <w:tc>
          <w:tcPr>
            <w:tcW w:w="1050" w:type="dxa"/>
            <w:vAlign w:val="center"/>
          </w:tcPr>
          <w:p w14:paraId="2DED789C">
            <w:pPr>
              <w:ind w:left="-38"/>
              <w:rPr>
                <w:rFonts w:ascii="宋体" w:hAnsi="宋体" w:cs="宋体"/>
                <w:sz w:val="24"/>
              </w:rPr>
            </w:pPr>
          </w:p>
        </w:tc>
      </w:tr>
    </w:tbl>
    <w:p w14:paraId="7E531CB3">
      <w:pPr>
        <w:spacing w:line="360" w:lineRule="auto"/>
        <w:ind w:firstLine="480" w:firstLineChars="200"/>
        <w:rPr>
          <w:rFonts w:ascii="宋体" w:hAnsi="宋体" w:cs="宋体"/>
          <w:bCs/>
          <w:sz w:val="24"/>
        </w:rPr>
      </w:pPr>
      <w:r>
        <w:rPr>
          <w:rFonts w:hint="eastAsia" w:ascii="宋体" w:hAnsi="宋体" w:cs="宋体"/>
          <w:sz w:val="24"/>
        </w:rPr>
        <w:t>注：评分的取值按四舍五入法，保留小数点后两位</w:t>
      </w:r>
      <w:bookmarkEnd w:id="273"/>
      <w:bookmarkEnd w:id="274"/>
      <w:bookmarkEnd w:id="275"/>
      <w:bookmarkEnd w:id="276"/>
      <w:bookmarkStart w:id="281" w:name="_Toc217446059"/>
      <w:r>
        <w:rPr>
          <w:rFonts w:hint="eastAsia" w:ascii="宋体" w:hAnsi="宋体" w:cs="宋体"/>
          <w:bCs/>
          <w:sz w:val="24"/>
        </w:rPr>
        <w:t>。</w:t>
      </w:r>
      <w:bookmarkEnd w:id="281"/>
    </w:p>
    <w:p w14:paraId="291E0EF5">
      <w:pPr>
        <w:numPr>
          <w:ilvl w:val="0"/>
          <w:numId w:val="4"/>
        </w:numPr>
        <w:tabs>
          <w:tab w:val="left" w:pos="851"/>
          <w:tab w:val="clear" w:pos="312"/>
        </w:tabs>
        <w:spacing w:line="360" w:lineRule="auto"/>
        <w:ind w:firstLine="482" w:firstLineChars="200"/>
        <w:rPr>
          <w:rFonts w:ascii="宋体" w:hAnsi="宋体" w:cs="宋体"/>
        </w:rPr>
      </w:pPr>
      <w:r>
        <w:rPr>
          <w:rFonts w:hint="eastAsia" w:ascii="宋体" w:hAnsi="宋体" w:cs="宋体"/>
          <w:b/>
          <w:sz w:val="24"/>
        </w:rPr>
        <w:t xml:space="preserve">磋商纪律及注意事项 </w:t>
      </w:r>
    </w:p>
    <w:p w14:paraId="05A8B474">
      <w:pPr>
        <w:tabs>
          <w:tab w:val="left" w:pos="851"/>
        </w:tabs>
        <w:spacing w:line="360" w:lineRule="auto"/>
        <w:ind w:firstLine="480" w:firstLineChars="200"/>
        <w:rPr>
          <w:rFonts w:ascii="宋体" w:hAnsi="宋体" w:cs="宋体"/>
          <w:sz w:val="24"/>
        </w:rPr>
      </w:pPr>
      <w:r>
        <w:rPr>
          <w:rFonts w:hint="eastAsia" w:ascii="宋体" w:hAnsi="宋体" w:cs="宋体"/>
          <w:sz w:val="24"/>
        </w:rPr>
        <w:t>4.1磋商小组内部讨论的情况和意见必须保密，任何人不得以任何形式透露给供应商或与供应商有关的单位或个人。</w:t>
      </w:r>
    </w:p>
    <w:p w14:paraId="2BBF73F6">
      <w:pPr>
        <w:tabs>
          <w:tab w:val="left" w:pos="851"/>
        </w:tabs>
        <w:spacing w:line="360" w:lineRule="auto"/>
        <w:ind w:firstLine="480" w:firstLineChars="200"/>
        <w:rPr>
          <w:rFonts w:ascii="宋体" w:hAnsi="宋体" w:cs="宋体"/>
          <w:sz w:val="24"/>
        </w:rPr>
      </w:pPr>
      <w:r>
        <w:rPr>
          <w:rFonts w:hint="eastAsia" w:ascii="宋体" w:hAnsi="宋体" w:cs="宋体"/>
          <w:sz w:val="24"/>
        </w:rPr>
        <w:t>4.2在磋商过程中，供应商不得以任何形式对磋商小组成员进行旨在影响磋商结果的私下接触，否则将取消其参与磋商的资格。</w:t>
      </w:r>
    </w:p>
    <w:p w14:paraId="61EE041C">
      <w:pPr>
        <w:tabs>
          <w:tab w:val="left" w:pos="851"/>
        </w:tabs>
        <w:spacing w:line="360" w:lineRule="auto"/>
        <w:ind w:firstLine="480" w:firstLineChars="200"/>
        <w:rPr>
          <w:rFonts w:ascii="宋体" w:hAnsi="宋体" w:cs="宋体"/>
          <w:sz w:val="24"/>
        </w:rPr>
      </w:pPr>
      <w:r>
        <w:rPr>
          <w:rFonts w:hint="eastAsia" w:ascii="宋体" w:hAnsi="宋体" w:cs="宋体"/>
          <w:sz w:val="24"/>
        </w:rPr>
        <w:t>4.3对各供应商的商业秘密，磋商小组成员应予以保密，不得泄露给其他供应商。</w:t>
      </w:r>
    </w:p>
    <w:p w14:paraId="10B5CB21">
      <w:pPr>
        <w:tabs>
          <w:tab w:val="left" w:pos="851"/>
        </w:tabs>
        <w:spacing w:line="360" w:lineRule="auto"/>
        <w:ind w:firstLine="480" w:firstLineChars="200"/>
        <w:rPr>
          <w:rFonts w:ascii="宋体" w:hAnsi="宋体" w:cs="宋体"/>
          <w:sz w:val="24"/>
        </w:rPr>
      </w:pPr>
      <w:r>
        <w:rPr>
          <w:rFonts w:hint="eastAsia" w:ascii="宋体" w:hAnsi="宋体" w:cs="宋体"/>
          <w:sz w:val="24"/>
        </w:rPr>
        <w:t>4.4 磋商小组独立评判，推荐成交候选人，并写出书面报告。</w:t>
      </w:r>
    </w:p>
    <w:p w14:paraId="7EEBAD8C">
      <w:pPr>
        <w:tabs>
          <w:tab w:val="left" w:pos="7665"/>
        </w:tabs>
        <w:spacing w:line="360" w:lineRule="auto"/>
        <w:ind w:firstLine="482" w:firstLineChars="200"/>
        <w:rPr>
          <w:rFonts w:ascii="宋体" w:hAnsi="宋体" w:cs="宋体"/>
          <w:b/>
          <w:sz w:val="24"/>
        </w:rPr>
      </w:pPr>
      <w:r>
        <w:rPr>
          <w:rFonts w:hint="eastAsia" w:ascii="宋体" w:hAnsi="宋体" w:cs="宋体"/>
          <w:b/>
          <w:sz w:val="24"/>
        </w:rPr>
        <w:t>5.</w:t>
      </w:r>
      <w:bookmarkEnd w:id="277"/>
      <w:r>
        <w:rPr>
          <w:rFonts w:hint="eastAsia" w:ascii="宋体" w:hAnsi="宋体" w:cs="宋体"/>
          <w:b/>
          <w:sz w:val="24"/>
        </w:rPr>
        <w:t>磋商小组在采购活动中承担以下义务：</w:t>
      </w:r>
    </w:p>
    <w:p w14:paraId="0677F7B0">
      <w:pPr>
        <w:tabs>
          <w:tab w:val="left" w:pos="7665"/>
        </w:tabs>
        <w:spacing w:line="360" w:lineRule="auto"/>
        <w:ind w:firstLine="480" w:firstLineChars="200"/>
        <w:rPr>
          <w:rFonts w:ascii="宋体" w:hAnsi="宋体" w:cs="宋体"/>
          <w:sz w:val="24"/>
        </w:rPr>
      </w:pPr>
      <w:r>
        <w:rPr>
          <w:rFonts w:hint="eastAsia" w:ascii="宋体" w:hAnsi="宋体" w:cs="宋体"/>
          <w:sz w:val="24"/>
        </w:rPr>
        <w:t>5.1遵守评审工作纪律；</w:t>
      </w:r>
    </w:p>
    <w:p w14:paraId="0E354CE2">
      <w:pPr>
        <w:tabs>
          <w:tab w:val="left" w:pos="7665"/>
        </w:tabs>
        <w:spacing w:line="360" w:lineRule="auto"/>
        <w:ind w:firstLine="480" w:firstLineChars="200"/>
        <w:rPr>
          <w:rFonts w:ascii="宋体" w:hAnsi="宋体" w:cs="宋体"/>
          <w:sz w:val="24"/>
        </w:rPr>
      </w:pPr>
      <w:r>
        <w:rPr>
          <w:rFonts w:hint="eastAsia" w:ascii="宋体" w:hAnsi="宋体" w:cs="宋体"/>
          <w:sz w:val="24"/>
        </w:rPr>
        <w:t>5.2按照客观、公正、审慎的原则，根据磋商文件规定的评审程序、评审方法和评审标准进行独立评审；</w:t>
      </w:r>
    </w:p>
    <w:p w14:paraId="66B3EC5A">
      <w:pPr>
        <w:tabs>
          <w:tab w:val="left" w:pos="7665"/>
        </w:tabs>
        <w:spacing w:line="360" w:lineRule="auto"/>
        <w:ind w:firstLine="480" w:firstLineChars="200"/>
        <w:rPr>
          <w:rFonts w:ascii="宋体" w:hAnsi="宋体" w:cs="宋体"/>
          <w:sz w:val="24"/>
        </w:rPr>
      </w:pPr>
      <w:r>
        <w:rPr>
          <w:rFonts w:hint="eastAsia" w:ascii="宋体" w:hAnsi="宋体" w:cs="宋体"/>
          <w:sz w:val="24"/>
        </w:rPr>
        <w:t>5.3不得泄露评审文件、评审情况和在评审过程中获悉的商业秘密；</w:t>
      </w:r>
    </w:p>
    <w:p w14:paraId="3BA39DCF">
      <w:pPr>
        <w:tabs>
          <w:tab w:val="left" w:pos="7665"/>
        </w:tabs>
        <w:spacing w:line="360" w:lineRule="auto"/>
        <w:ind w:firstLine="480" w:firstLineChars="200"/>
        <w:rPr>
          <w:rFonts w:ascii="宋体" w:hAnsi="宋体" w:cs="宋体"/>
          <w:sz w:val="24"/>
        </w:rPr>
      </w:pPr>
      <w:r>
        <w:rPr>
          <w:rFonts w:hint="eastAsia" w:ascii="宋体" w:hAnsi="宋体" w:cs="宋体"/>
          <w:sz w:val="24"/>
        </w:rPr>
        <w:t>5.4发现磋商文件内容违反国家有关强制性规定或者磋商文件存在歧义、重大缺陷导致评审工作无法进行时，停止评审并向采购人书面说明情况；</w:t>
      </w:r>
    </w:p>
    <w:p w14:paraId="60C8FD80">
      <w:pPr>
        <w:tabs>
          <w:tab w:val="left" w:pos="7665"/>
        </w:tabs>
        <w:spacing w:line="360" w:lineRule="auto"/>
        <w:ind w:firstLine="480" w:firstLineChars="200"/>
        <w:rPr>
          <w:rFonts w:ascii="宋体" w:hAnsi="宋体" w:cs="宋体"/>
          <w:sz w:val="24"/>
        </w:rPr>
      </w:pPr>
      <w:r>
        <w:rPr>
          <w:rFonts w:hint="eastAsia" w:ascii="宋体" w:hAnsi="宋体" w:cs="宋体"/>
          <w:sz w:val="24"/>
        </w:rPr>
        <w:t>5.5及时向监督部门举报在评审过程中受到非法干预的情况；</w:t>
      </w:r>
    </w:p>
    <w:p w14:paraId="21A6E7F2">
      <w:pPr>
        <w:tabs>
          <w:tab w:val="left" w:pos="7665"/>
        </w:tabs>
        <w:spacing w:line="360" w:lineRule="auto"/>
        <w:ind w:firstLine="480" w:firstLineChars="200"/>
        <w:rPr>
          <w:rFonts w:ascii="宋体" w:hAnsi="宋体" w:cs="宋体"/>
          <w:sz w:val="24"/>
        </w:rPr>
      </w:pPr>
      <w:r>
        <w:rPr>
          <w:rFonts w:hint="eastAsia" w:ascii="宋体" w:hAnsi="宋体" w:cs="宋体"/>
          <w:sz w:val="24"/>
        </w:rPr>
        <w:t>5.6配合答复处理供应商的询问、质疑和投诉等事项；</w:t>
      </w:r>
    </w:p>
    <w:p w14:paraId="2A828F45">
      <w:pPr>
        <w:tabs>
          <w:tab w:val="left" w:pos="7665"/>
        </w:tabs>
        <w:spacing w:line="360" w:lineRule="auto"/>
        <w:ind w:firstLine="480" w:firstLineChars="200"/>
        <w:rPr>
          <w:rFonts w:ascii="宋体" w:hAnsi="宋体" w:cs="宋体"/>
          <w:sz w:val="24"/>
        </w:rPr>
      </w:pPr>
      <w:r>
        <w:rPr>
          <w:rFonts w:hint="eastAsia" w:ascii="宋体" w:hAnsi="宋体" w:cs="宋体"/>
          <w:sz w:val="24"/>
        </w:rPr>
        <w:t>5.7法律、法规和规章规定的其他义务。</w:t>
      </w:r>
    </w:p>
    <w:p w14:paraId="4A34C11F">
      <w:pPr>
        <w:tabs>
          <w:tab w:val="left" w:pos="7665"/>
        </w:tabs>
        <w:spacing w:line="360" w:lineRule="auto"/>
        <w:ind w:firstLine="482" w:firstLineChars="200"/>
        <w:rPr>
          <w:rFonts w:ascii="宋体" w:hAnsi="宋体" w:cs="宋体"/>
          <w:b/>
          <w:sz w:val="24"/>
        </w:rPr>
      </w:pPr>
      <w:r>
        <w:rPr>
          <w:rFonts w:hint="eastAsia" w:ascii="宋体" w:hAnsi="宋体" w:cs="宋体"/>
          <w:b/>
          <w:sz w:val="24"/>
        </w:rPr>
        <w:t>6.评审专家在采购活动中应当遵守以下工作纪律：</w:t>
      </w:r>
    </w:p>
    <w:p w14:paraId="37AE67DB">
      <w:pPr>
        <w:tabs>
          <w:tab w:val="left" w:pos="7665"/>
        </w:tabs>
        <w:spacing w:line="360" w:lineRule="auto"/>
        <w:ind w:firstLine="480" w:firstLineChars="200"/>
        <w:rPr>
          <w:rFonts w:ascii="宋体" w:hAnsi="宋体" w:cs="宋体"/>
          <w:sz w:val="24"/>
        </w:rPr>
      </w:pPr>
      <w:r>
        <w:rPr>
          <w:rFonts w:hint="eastAsia" w:ascii="宋体" w:hAnsi="宋体" w:cs="宋体"/>
          <w:sz w:val="24"/>
        </w:rPr>
        <w:t>6.1不得参加与自己有利害关系的采购项目的评审活动。发现参加了与自己有利害关系的评审活动，须主动提出回避，退出评审；</w:t>
      </w:r>
    </w:p>
    <w:p w14:paraId="120A647B">
      <w:pPr>
        <w:tabs>
          <w:tab w:val="left" w:pos="7665"/>
        </w:tabs>
        <w:spacing w:line="360" w:lineRule="auto"/>
        <w:ind w:firstLine="480" w:firstLineChars="200"/>
        <w:rPr>
          <w:rFonts w:ascii="宋体" w:hAnsi="宋体" w:cs="宋体"/>
          <w:sz w:val="24"/>
        </w:rPr>
      </w:pPr>
      <w:r>
        <w:rPr>
          <w:rFonts w:hint="eastAsia" w:ascii="宋体" w:hAnsi="宋体" w:cs="宋体"/>
          <w:sz w:val="24"/>
        </w:rPr>
        <w:t>6.2评审前，应当将通讯工具或者相关电子设备交由采购人统一保管；</w:t>
      </w:r>
    </w:p>
    <w:p w14:paraId="68C96775">
      <w:pPr>
        <w:tabs>
          <w:tab w:val="left" w:pos="7665"/>
        </w:tabs>
        <w:spacing w:line="360" w:lineRule="auto"/>
        <w:ind w:firstLine="480" w:firstLineChars="200"/>
        <w:rPr>
          <w:rFonts w:ascii="宋体" w:hAnsi="宋体" w:cs="宋体"/>
          <w:sz w:val="24"/>
        </w:rPr>
      </w:pPr>
      <w:r>
        <w:rPr>
          <w:rFonts w:hint="eastAsia" w:ascii="宋体" w:hAnsi="宋体" w:cs="宋体"/>
          <w:sz w:val="24"/>
        </w:rPr>
        <w:t>6.3评审过程中，不得与外界联系，因发生不可预见情况，确实需要与外界联系的，应当在监督人员监督之下办理；</w:t>
      </w:r>
    </w:p>
    <w:p w14:paraId="5B717B89">
      <w:pPr>
        <w:tabs>
          <w:tab w:val="left" w:pos="7665"/>
        </w:tabs>
        <w:spacing w:line="360" w:lineRule="auto"/>
        <w:ind w:firstLine="480" w:firstLineChars="200"/>
        <w:rPr>
          <w:rFonts w:ascii="宋体" w:hAnsi="宋体" w:cs="宋体"/>
          <w:sz w:val="24"/>
        </w:rPr>
      </w:pPr>
      <w:r>
        <w:rPr>
          <w:rFonts w:hint="eastAsia" w:ascii="宋体" w:hAnsi="宋体" w:cs="宋体"/>
          <w:sz w:val="24"/>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231ADA2C">
      <w:pPr>
        <w:tabs>
          <w:tab w:val="left" w:pos="7665"/>
        </w:tabs>
        <w:spacing w:line="360" w:lineRule="auto"/>
        <w:ind w:firstLine="480" w:firstLineChars="200"/>
        <w:rPr>
          <w:rFonts w:ascii="宋体" w:hAnsi="宋体" w:cs="宋体"/>
          <w:sz w:val="24"/>
        </w:rPr>
      </w:pPr>
      <w:r>
        <w:rPr>
          <w:rFonts w:hint="eastAsia" w:ascii="宋体" w:hAnsi="宋体" w:cs="宋体"/>
          <w:sz w:val="24"/>
        </w:rPr>
        <w:t>6.5在评审过程中和评审结束后，不得记录、复制或带走任何评审资料，不得向外界透露评审内容；</w:t>
      </w:r>
    </w:p>
    <w:p w14:paraId="46644895">
      <w:pPr>
        <w:tabs>
          <w:tab w:val="left" w:pos="7665"/>
        </w:tabs>
        <w:spacing w:line="360" w:lineRule="auto"/>
        <w:ind w:firstLine="480" w:firstLineChars="200"/>
        <w:rPr>
          <w:rFonts w:ascii="宋体" w:hAnsi="宋体" w:cs="宋体"/>
          <w:sz w:val="24"/>
        </w:rPr>
      </w:pPr>
      <w:r>
        <w:rPr>
          <w:rFonts w:hint="eastAsia" w:ascii="宋体" w:hAnsi="宋体" w:cs="宋体"/>
          <w:sz w:val="24"/>
        </w:rPr>
        <w:t>6.6评审现场服从采购人工作人员的管理，接受现场监督人员的合法监督；</w:t>
      </w:r>
    </w:p>
    <w:p w14:paraId="353185DD">
      <w:pPr>
        <w:tabs>
          <w:tab w:val="left" w:pos="7665"/>
        </w:tabs>
        <w:spacing w:line="360" w:lineRule="auto"/>
        <w:ind w:firstLine="480" w:firstLineChars="200"/>
        <w:rPr>
          <w:rFonts w:ascii="宋体" w:hAnsi="宋体" w:cs="宋体"/>
          <w:sz w:val="24"/>
        </w:rPr>
      </w:pPr>
      <w:r>
        <w:rPr>
          <w:rFonts w:hint="eastAsia" w:ascii="宋体" w:hAnsi="宋体" w:cs="宋体"/>
          <w:sz w:val="24"/>
        </w:rPr>
        <w:t>6.7遵守有关廉洁自律规定，不得私下接触供应商，不得收受供应商及有关业务单位和个人的财物或好处，不得接受采购人的请托。</w:t>
      </w:r>
    </w:p>
    <w:p w14:paraId="477681E4">
      <w:pPr>
        <w:spacing w:line="360" w:lineRule="auto"/>
        <w:rPr>
          <w:rFonts w:ascii="宋体" w:hAnsi="宋体" w:cs="宋体"/>
          <w:sz w:val="24"/>
        </w:rPr>
      </w:pPr>
    </w:p>
    <w:p w14:paraId="2C7F4C63">
      <w:pPr>
        <w:pStyle w:val="25"/>
        <w:ind w:firstLine="643"/>
        <w:rPr>
          <w:rFonts w:ascii="宋体" w:hAnsi="宋体" w:cs="宋体"/>
        </w:rPr>
      </w:pPr>
      <w:r>
        <w:rPr>
          <w:rFonts w:hint="eastAsia" w:ascii="宋体" w:hAnsi="宋体" w:cs="宋体"/>
        </w:rPr>
        <w:br w:type="page"/>
      </w:r>
      <w:bookmarkStart w:id="282" w:name="_Toc21185"/>
      <w:bookmarkStart w:id="283" w:name="_Toc28150"/>
      <w:bookmarkStart w:id="284" w:name="_Toc26555"/>
      <w:bookmarkStart w:id="285" w:name="_Toc17015"/>
      <w:bookmarkStart w:id="286" w:name="_Toc14757"/>
      <w:bookmarkStart w:id="287" w:name="_Toc16119"/>
      <w:bookmarkStart w:id="288" w:name="_Toc19522"/>
      <w:bookmarkStart w:id="289" w:name="_Toc18664"/>
      <w:bookmarkStart w:id="290" w:name="_Toc1049"/>
      <w:bookmarkStart w:id="291" w:name="_Toc14679"/>
      <w:bookmarkStart w:id="292" w:name="_Toc16534"/>
      <w:r>
        <w:rPr>
          <w:rFonts w:hint="eastAsia" w:ascii="宋体" w:hAnsi="宋体" w:cs="宋体"/>
        </w:rPr>
        <w:t xml:space="preserve">第八章 </w:t>
      </w:r>
      <w:bookmarkEnd w:id="282"/>
      <w:r>
        <w:rPr>
          <w:rFonts w:hint="eastAsia" w:ascii="宋体" w:hAnsi="宋体" w:cs="宋体"/>
        </w:rPr>
        <w:t>合同条款</w:t>
      </w:r>
      <w:bookmarkEnd w:id="283"/>
      <w:bookmarkEnd w:id="284"/>
      <w:bookmarkEnd w:id="285"/>
      <w:bookmarkEnd w:id="286"/>
      <w:bookmarkEnd w:id="287"/>
      <w:bookmarkEnd w:id="288"/>
      <w:bookmarkEnd w:id="289"/>
      <w:r>
        <w:rPr>
          <w:rFonts w:hint="eastAsia" w:ascii="宋体" w:hAnsi="宋体" w:cs="宋体"/>
        </w:rPr>
        <w:t>（范本）</w:t>
      </w:r>
      <w:bookmarkEnd w:id="290"/>
      <w:bookmarkEnd w:id="291"/>
      <w:bookmarkEnd w:id="292"/>
    </w:p>
    <w:bookmarkEnd w:id="140"/>
    <w:bookmarkEnd w:id="141"/>
    <w:bookmarkEnd w:id="142"/>
    <w:bookmarkEnd w:id="165"/>
    <w:p w14:paraId="16DC0F45">
      <w:pPr>
        <w:spacing w:line="360" w:lineRule="auto"/>
        <w:ind w:firstLine="480" w:firstLineChars="200"/>
        <w:rPr>
          <w:rFonts w:ascii="宋体" w:hAnsi="宋体" w:cs="宋体"/>
          <w:sz w:val="24"/>
        </w:rPr>
      </w:pPr>
    </w:p>
    <w:p w14:paraId="6490A228">
      <w:pPr>
        <w:spacing w:line="360" w:lineRule="auto"/>
        <w:ind w:firstLine="480" w:firstLineChars="200"/>
        <w:rPr>
          <w:rFonts w:ascii="宋体" w:hAnsi="宋体" w:cs="宋体"/>
          <w:sz w:val="24"/>
        </w:rPr>
      </w:pPr>
      <w:r>
        <w:rPr>
          <w:rFonts w:hint="eastAsia" w:ascii="宋体" w:hAnsi="宋体" w:cs="宋体"/>
          <w:sz w:val="24"/>
        </w:rPr>
        <w:t>合同编号：___________________</w:t>
      </w:r>
    </w:p>
    <w:p w14:paraId="5AF8DEA2">
      <w:pPr>
        <w:spacing w:line="360" w:lineRule="auto"/>
        <w:ind w:firstLine="480" w:firstLineChars="200"/>
        <w:rPr>
          <w:rFonts w:ascii="宋体" w:hAnsi="宋体" w:cs="宋体"/>
          <w:sz w:val="24"/>
        </w:rPr>
      </w:pPr>
      <w:r>
        <w:rPr>
          <w:rFonts w:hint="eastAsia" w:ascii="宋体" w:hAnsi="宋体" w:cs="宋体"/>
          <w:sz w:val="24"/>
        </w:rPr>
        <w:t>履约地点： __________________________</w:t>
      </w:r>
    </w:p>
    <w:p w14:paraId="44E961A6">
      <w:pPr>
        <w:spacing w:line="360" w:lineRule="auto"/>
        <w:ind w:firstLine="480" w:firstLineChars="200"/>
        <w:rPr>
          <w:rFonts w:ascii="宋体" w:hAnsi="宋体" w:cs="宋体"/>
          <w:sz w:val="24"/>
        </w:rPr>
      </w:pPr>
      <w:r>
        <w:rPr>
          <w:rFonts w:hint="eastAsia" w:ascii="宋体" w:hAnsi="宋体" w:cs="宋体"/>
          <w:sz w:val="24"/>
        </w:rPr>
        <w:t>签订地点：___________________________</w:t>
      </w:r>
    </w:p>
    <w:p w14:paraId="433BE033">
      <w:pPr>
        <w:spacing w:line="360" w:lineRule="auto"/>
        <w:ind w:firstLine="480" w:firstLineChars="200"/>
        <w:rPr>
          <w:rFonts w:ascii="宋体" w:hAnsi="宋体" w:cs="宋体"/>
          <w:sz w:val="24"/>
        </w:rPr>
      </w:pPr>
      <w:r>
        <w:rPr>
          <w:rFonts w:hint="eastAsia" w:ascii="宋体" w:hAnsi="宋体" w:cs="宋体"/>
          <w:sz w:val="24"/>
        </w:rPr>
        <w:t>签订日期：20___年___月___日</w:t>
      </w:r>
    </w:p>
    <w:p w14:paraId="283499D7">
      <w:pPr>
        <w:spacing w:line="360" w:lineRule="auto"/>
        <w:ind w:firstLine="480" w:firstLineChars="200"/>
        <w:rPr>
          <w:rFonts w:ascii="宋体" w:hAnsi="宋体" w:cs="宋体"/>
          <w:sz w:val="24"/>
        </w:rPr>
      </w:pPr>
      <w:r>
        <w:rPr>
          <w:rFonts w:hint="eastAsia" w:ascii="宋体" w:hAnsi="宋体" w:cs="宋体"/>
          <w:sz w:val="24"/>
        </w:rPr>
        <w:t>采购人（甲方）：_____________________</w:t>
      </w:r>
    </w:p>
    <w:p w14:paraId="2CD11AFF">
      <w:pPr>
        <w:spacing w:line="360" w:lineRule="auto"/>
        <w:ind w:firstLine="480" w:firstLineChars="200"/>
        <w:rPr>
          <w:rFonts w:ascii="宋体" w:hAnsi="宋体" w:cs="宋体"/>
          <w:sz w:val="24"/>
        </w:rPr>
      </w:pPr>
      <w:r>
        <w:rPr>
          <w:rFonts w:hint="eastAsia" w:ascii="宋体" w:hAnsi="宋体" w:cs="宋体"/>
          <w:sz w:val="24"/>
        </w:rPr>
        <w:t>地址：_______________________________</w:t>
      </w:r>
    </w:p>
    <w:p w14:paraId="197DE744">
      <w:pPr>
        <w:spacing w:line="360" w:lineRule="auto"/>
        <w:ind w:firstLine="480" w:firstLineChars="200"/>
        <w:rPr>
          <w:rFonts w:ascii="宋体" w:hAnsi="宋体" w:cs="宋体"/>
          <w:sz w:val="24"/>
        </w:rPr>
      </w:pPr>
      <w:r>
        <w:rPr>
          <w:rFonts w:hint="eastAsia" w:ascii="宋体" w:hAnsi="宋体" w:cs="宋体"/>
          <w:sz w:val="24"/>
        </w:rPr>
        <w:t>供应商(乙方)：_______________________</w:t>
      </w:r>
    </w:p>
    <w:p w14:paraId="1C116013">
      <w:pPr>
        <w:spacing w:line="360" w:lineRule="auto"/>
        <w:ind w:firstLine="480" w:firstLineChars="200"/>
        <w:rPr>
          <w:rFonts w:ascii="宋体" w:hAnsi="宋体" w:cs="宋体"/>
          <w:sz w:val="24"/>
        </w:rPr>
      </w:pPr>
      <w:r>
        <w:rPr>
          <w:rFonts w:hint="eastAsia" w:ascii="宋体" w:hAnsi="宋体" w:cs="宋体"/>
          <w:sz w:val="24"/>
        </w:rPr>
        <w:t>地址：_______________________________</w:t>
      </w:r>
    </w:p>
    <w:p w14:paraId="2B4185E5">
      <w:pPr>
        <w:spacing w:line="360" w:lineRule="auto"/>
        <w:ind w:firstLine="480" w:firstLineChars="200"/>
        <w:rPr>
          <w:rFonts w:ascii="宋体" w:hAnsi="宋体" w:cs="宋体"/>
          <w:sz w:val="24"/>
        </w:rPr>
      </w:pPr>
      <w:r>
        <w:rPr>
          <w:rFonts w:hint="eastAsia" w:ascii="宋体" w:hAnsi="宋体" w:cs="宋体"/>
          <w:sz w:val="24"/>
        </w:rPr>
        <w:t>依据《中华人民共和国民法典》 《中华人民共和国政府采购法》与项目行业有关的法律法规，以及XXX采购项目的《磋商文件》，乙方的《投标（响应）文件》及《中标（成交）通知书》，甲乙双方同意签订本合同。具体情况及要求如下：</w:t>
      </w:r>
    </w:p>
    <w:p w14:paraId="691C929A">
      <w:pPr>
        <w:spacing w:line="360" w:lineRule="auto"/>
        <w:ind w:firstLine="480" w:firstLineChars="200"/>
        <w:rPr>
          <w:rFonts w:ascii="宋体" w:hAnsi="宋体" w:cs="宋体"/>
          <w:sz w:val="24"/>
        </w:rPr>
      </w:pPr>
      <w:r>
        <w:rPr>
          <w:rFonts w:hint="eastAsia" w:ascii="宋体" w:hAnsi="宋体" w:cs="宋体"/>
          <w:sz w:val="24"/>
        </w:rPr>
        <w:t>一、标的信息</w:t>
      </w:r>
    </w:p>
    <w:p w14:paraId="329372EE">
      <w:pPr>
        <w:spacing w:line="360" w:lineRule="auto"/>
        <w:ind w:firstLine="480" w:firstLineChars="200"/>
        <w:rPr>
          <w:rFonts w:ascii="宋体" w:hAnsi="宋体" w:cs="宋体"/>
          <w:sz w:val="24"/>
        </w:rPr>
      </w:pPr>
    </w:p>
    <w:p w14:paraId="77BFE8D7">
      <w:pPr>
        <w:spacing w:line="360" w:lineRule="auto"/>
        <w:ind w:firstLine="480" w:firstLineChars="200"/>
        <w:rPr>
          <w:rFonts w:ascii="宋体" w:hAnsi="宋体" w:cs="宋体"/>
          <w:sz w:val="24"/>
        </w:rPr>
      </w:pPr>
      <w:r>
        <w:rPr>
          <w:rFonts w:hint="eastAsia" w:ascii="宋体" w:hAnsi="宋体" w:cs="宋体"/>
          <w:sz w:val="24"/>
        </w:rPr>
        <w:t>二、货物要求</w:t>
      </w:r>
    </w:p>
    <w:p w14:paraId="1B209241">
      <w:pPr>
        <w:spacing w:line="360" w:lineRule="auto"/>
        <w:ind w:firstLine="480" w:firstLineChars="200"/>
        <w:rPr>
          <w:rFonts w:ascii="宋体" w:hAnsi="宋体" w:cs="宋体"/>
          <w:sz w:val="24"/>
        </w:rPr>
      </w:pPr>
    </w:p>
    <w:p w14:paraId="3C090F8D">
      <w:pPr>
        <w:spacing w:line="360" w:lineRule="auto"/>
        <w:ind w:firstLine="480" w:firstLineChars="200"/>
        <w:rPr>
          <w:rFonts w:ascii="宋体" w:hAnsi="宋体" w:cs="宋体"/>
          <w:sz w:val="24"/>
        </w:rPr>
      </w:pPr>
      <w:r>
        <w:rPr>
          <w:rFonts w:hint="eastAsia" w:ascii="宋体" w:hAnsi="宋体" w:cs="宋体"/>
          <w:sz w:val="24"/>
        </w:rPr>
        <w:t>1.供应商为本项目提供的所有货物、辅材中属于《国家强制性货物认证目录》范围内货物的，均通过国家强制性货物认证并取得认证证书。供应商为本项目提供的所有货物、辅材符合现行的强制性国家相关标准、行业标准。</w:t>
      </w:r>
    </w:p>
    <w:p w14:paraId="052D06AB">
      <w:pPr>
        <w:spacing w:line="360" w:lineRule="auto"/>
        <w:ind w:firstLine="480" w:firstLineChars="200"/>
        <w:rPr>
          <w:rFonts w:ascii="宋体" w:hAnsi="宋体" w:cs="宋体"/>
          <w:sz w:val="24"/>
        </w:rPr>
      </w:pPr>
      <w:r>
        <w:rPr>
          <w:rFonts w:hint="eastAsia" w:ascii="宋体" w:hAnsi="宋体" w:cs="宋体"/>
          <w:sz w:val="24"/>
        </w:rPr>
        <w:t>2.包装方式</w:t>
      </w:r>
    </w:p>
    <w:p w14:paraId="71F2008C">
      <w:pPr>
        <w:spacing w:line="360" w:lineRule="auto"/>
        <w:ind w:firstLine="480" w:firstLineChars="200"/>
        <w:rPr>
          <w:rFonts w:ascii="宋体" w:hAnsi="宋体" w:cs="宋体"/>
          <w:sz w:val="24"/>
        </w:rPr>
      </w:pPr>
      <w:r>
        <w:rPr>
          <w:rFonts w:hint="eastAsia" w:ascii="宋体" w:hAnsi="宋体" w:cs="宋体"/>
          <w:sz w:val="24"/>
        </w:rPr>
        <w:t>3.质量保修范围和保修期</w:t>
      </w:r>
    </w:p>
    <w:p w14:paraId="16CCFED7">
      <w:pPr>
        <w:spacing w:line="360" w:lineRule="auto"/>
        <w:ind w:firstLine="480" w:firstLineChars="200"/>
        <w:rPr>
          <w:rFonts w:ascii="宋体" w:hAnsi="宋体" w:cs="宋体"/>
          <w:sz w:val="24"/>
        </w:rPr>
      </w:pPr>
      <w:r>
        <w:rPr>
          <w:rFonts w:hint="eastAsia" w:ascii="宋体" w:hAnsi="宋体" w:cs="宋体"/>
          <w:sz w:val="24"/>
        </w:rPr>
        <w:t>4. 其他要求</w:t>
      </w:r>
    </w:p>
    <w:p w14:paraId="7B48C162">
      <w:pPr>
        <w:spacing w:line="360" w:lineRule="auto"/>
        <w:ind w:firstLine="480" w:firstLineChars="200"/>
        <w:rPr>
          <w:rFonts w:ascii="宋体" w:hAnsi="宋体" w:cs="宋体"/>
          <w:sz w:val="24"/>
        </w:rPr>
      </w:pPr>
      <w:r>
        <w:rPr>
          <w:rFonts w:hint="eastAsia" w:ascii="宋体" w:hAnsi="宋体" w:cs="宋体"/>
          <w:sz w:val="24"/>
        </w:rPr>
        <w:t>三、合同定价方式、付款方式</w:t>
      </w:r>
    </w:p>
    <w:p w14:paraId="1A7194EA">
      <w:pPr>
        <w:pStyle w:val="2"/>
      </w:pPr>
    </w:p>
    <w:p w14:paraId="00B5E4D1">
      <w:pPr>
        <w:spacing w:line="360" w:lineRule="auto"/>
        <w:ind w:firstLine="480" w:firstLineChars="200"/>
        <w:rPr>
          <w:rFonts w:ascii="宋体" w:hAnsi="宋体" w:cs="宋体"/>
          <w:sz w:val="24"/>
        </w:rPr>
      </w:pPr>
      <w:r>
        <w:rPr>
          <w:rFonts w:hint="eastAsia" w:ascii="宋体" w:hAnsi="宋体" w:cs="宋体"/>
          <w:sz w:val="24"/>
        </w:rPr>
        <w:t>四、交货时间、地点和方式</w:t>
      </w:r>
    </w:p>
    <w:p w14:paraId="40C9E1D9">
      <w:pPr>
        <w:spacing w:line="360" w:lineRule="auto"/>
        <w:rPr>
          <w:rFonts w:ascii="宋体" w:hAnsi="宋体" w:cs="宋体"/>
          <w:sz w:val="24"/>
        </w:rPr>
      </w:pPr>
    </w:p>
    <w:p w14:paraId="1BB83F07">
      <w:pPr>
        <w:spacing w:line="360" w:lineRule="auto"/>
        <w:ind w:firstLine="480" w:firstLineChars="200"/>
        <w:rPr>
          <w:rFonts w:ascii="宋体" w:hAnsi="宋体" w:cs="宋体"/>
          <w:sz w:val="24"/>
        </w:rPr>
      </w:pPr>
      <w:r>
        <w:rPr>
          <w:rFonts w:hint="eastAsia" w:ascii="宋体" w:hAnsi="宋体" w:cs="宋体"/>
          <w:sz w:val="24"/>
        </w:rPr>
        <w:t>五、验收标准和方法</w:t>
      </w:r>
    </w:p>
    <w:p w14:paraId="47062352">
      <w:pPr>
        <w:spacing w:line="360" w:lineRule="auto"/>
        <w:ind w:firstLine="480" w:firstLineChars="200"/>
        <w:rPr>
          <w:rFonts w:ascii="宋体" w:hAnsi="宋体" w:cs="宋体"/>
          <w:sz w:val="24"/>
        </w:rPr>
      </w:pPr>
    </w:p>
    <w:p w14:paraId="0B420602">
      <w:pPr>
        <w:spacing w:line="360" w:lineRule="auto"/>
        <w:ind w:firstLine="480" w:firstLineChars="200"/>
        <w:rPr>
          <w:rFonts w:ascii="宋体" w:hAnsi="宋体" w:cs="宋体"/>
          <w:sz w:val="24"/>
        </w:rPr>
      </w:pPr>
      <w:r>
        <w:rPr>
          <w:rFonts w:hint="eastAsia" w:ascii="宋体" w:hAnsi="宋体" w:cs="宋体"/>
          <w:sz w:val="24"/>
        </w:rPr>
        <w:t>六、甲方的权利和义务</w:t>
      </w:r>
    </w:p>
    <w:p w14:paraId="4DE186C5">
      <w:pPr>
        <w:spacing w:line="360" w:lineRule="auto"/>
        <w:ind w:firstLine="480" w:firstLineChars="200"/>
        <w:rPr>
          <w:rFonts w:ascii="宋体" w:hAnsi="宋体" w:cs="宋体"/>
          <w:sz w:val="24"/>
        </w:rPr>
      </w:pPr>
    </w:p>
    <w:p w14:paraId="4D188511">
      <w:pPr>
        <w:spacing w:line="360" w:lineRule="auto"/>
        <w:ind w:firstLine="480" w:firstLineChars="200"/>
        <w:rPr>
          <w:rFonts w:ascii="宋体" w:hAnsi="宋体" w:cs="宋体"/>
          <w:sz w:val="24"/>
        </w:rPr>
      </w:pPr>
      <w:r>
        <w:rPr>
          <w:rFonts w:hint="eastAsia" w:ascii="宋体" w:hAnsi="宋体" w:cs="宋体"/>
          <w:sz w:val="24"/>
        </w:rPr>
        <w:t>1.甲方有权依据双方签订的合同对乙方提供的货物进行验收。当验收结果未达到标准时，有权依据合同约定对乙方......</w:t>
      </w:r>
    </w:p>
    <w:p w14:paraId="2FBC29DE">
      <w:pPr>
        <w:spacing w:line="360" w:lineRule="auto"/>
        <w:ind w:firstLine="480" w:firstLineChars="200"/>
        <w:rPr>
          <w:rFonts w:ascii="宋体" w:hAnsi="宋体" w:cs="宋体"/>
          <w:sz w:val="24"/>
        </w:rPr>
      </w:pPr>
      <w:r>
        <w:rPr>
          <w:rFonts w:hint="eastAsia" w:ascii="宋体" w:hAnsi="宋体" w:cs="宋体"/>
          <w:sz w:val="24"/>
        </w:rPr>
        <w:t>2.根据本合同规定，按时向乙方支付应付货物费用。</w:t>
      </w:r>
    </w:p>
    <w:p w14:paraId="447D0DB3">
      <w:pPr>
        <w:spacing w:line="360" w:lineRule="auto"/>
        <w:ind w:firstLine="480" w:firstLineChars="200"/>
        <w:rPr>
          <w:rFonts w:ascii="宋体" w:hAnsi="宋体" w:cs="宋体"/>
          <w:sz w:val="24"/>
        </w:rPr>
      </w:pPr>
      <w:r>
        <w:rPr>
          <w:rFonts w:hint="eastAsia" w:ascii="宋体" w:hAnsi="宋体" w:cs="宋体"/>
          <w:sz w:val="24"/>
        </w:rPr>
        <w:t>3.国家法律、法规所规定由甲方承担的其它责任。</w:t>
      </w:r>
    </w:p>
    <w:p w14:paraId="699DE876">
      <w:pPr>
        <w:spacing w:line="360" w:lineRule="auto"/>
        <w:ind w:firstLine="480" w:firstLineChars="200"/>
        <w:rPr>
          <w:rFonts w:ascii="宋体" w:hAnsi="宋体" w:cs="宋体"/>
          <w:sz w:val="24"/>
        </w:rPr>
      </w:pPr>
      <w:r>
        <w:rPr>
          <w:rFonts w:hint="eastAsia" w:ascii="宋体" w:hAnsi="宋体" w:cs="宋体"/>
          <w:sz w:val="24"/>
        </w:rPr>
        <w:t>七、乙方的权利和义务</w:t>
      </w:r>
    </w:p>
    <w:p w14:paraId="0882FCA1">
      <w:pPr>
        <w:spacing w:line="360" w:lineRule="auto"/>
        <w:ind w:firstLine="480" w:firstLineChars="200"/>
        <w:rPr>
          <w:rFonts w:ascii="宋体" w:hAnsi="宋体" w:cs="宋体"/>
          <w:sz w:val="24"/>
        </w:rPr>
      </w:pPr>
    </w:p>
    <w:p w14:paraId="1BAA5DF0">
      <w:pPr>
        <w:spacing w:line="360" w:lineRule="auto"/>
        <w:ind w:firstLine="480" w:firstLineChars="200"/>
        <w:rPr>
          <w:rFonts w:ascii="宋体" w:hAnsi="宋体" w:cs="宋体"/>
          <w:sz w:val="24"/>
        </w:rPr>
      </w:pPr>
      <w:r>
        <w:rPr>
          <w:rFonts w:hint="eastAsia" w:ascii="宋体" w:hAnsi="宋体" w:cs="宋体"/>
          <w:sz w:val="24"/>
        </w:rPr>
        <w:t>1.根据本合同的规定向甲方收取相关货物费用。</w:t>
      </w:r>
    </w:p>
    <w:p w14:paraId="2E733490">
      <w:pPr>
        <w:spacing w:line="360" w:lineRule="auto"/>
        <w:ind w:firstLine="480" w:firstLineChars="200"/>
        <w:rPr>
          <w:rFonts w:ascii="宋体" w:hAnsi="宋体" w:cs="宋体"/>
          <w:sz w:val="24"/>
        </w:rPr>
      </w:pPr>
      <w:r>
        <w:rPr>
          <w:rFonts w:hint="eastAsia" w:ascii="宋体" w:hAnsi="宋体" w:cs="宋体"/>
          <w:sz w:val="24"/>
        </w:rPr>
        <w:t>2.接受项目行业管理部门及政府有关部门的指导，接受甲方的监督。</w:t>
      </w:r>
    </w:p>
    <w:p w14:paraId="37262486">
      <w:pPr>
        <w:spacing w:line="360" w:lineRule="auto"/>
        <w:ind w:firstLine="480" w:firstLineChars="200"/>
        <w:rPr>
          <w:rFonts w:ascii="宋体" w:hAnsi="宋体" w:cs="宋体"/>
          <w:sz w:val="24"/>
        </w:rPr>
      </w:pPr>
      <w:r>
        <w:rPr>
          <w:rFonts w:hint="eastAsia" w:ascii="宋体" w:hAnsi="宋体" w:cs="宋体"/>
          <w:sz w:val="24"/>
        </w:rPr>
        <w:t>3.国家法律、法规所规定由乙方承担的其它责任。</w:t>
      </w:r>
    </w:p>
    <w:p w14:paraId="555146E6">
      <w:pPr>
        <w:spacing w:line="360" w:lineRule="auto"/>
        <w:ind w:firstLine="480" w:firstLineChars="200"/>
        <w:rPr>
          <w:rFonts w:ascii="宋体" w:hAnsi="宋体" w:cs="宋体"/>
          <w:sz w:val="24"/>
        </w:rPr>
      </w:pPr>
      <w:r>
        <w:rPr>
          <w:rFonts w:hint="eastAsia" w:ascii="宋体" w:hAnsi="宋体" w:cs="宋体"/>
          <w:sz w:val="24"/>
        </w:rPr>
        <w:t>八、违约责任</w:t>
      </w:r>
    </w:p>
    <w:p w14:paraId="1BC9605D">
      <w:pPr>
        <w:spacing w:line="360" w:lineRule="auto"/>
        <w:ind w:firstLine="480" w:firstLineChars="200"/>
        <w:rPr>
          <w:rFonts w:ascii="宋体" w:hAnsi="宋体" w:cs="宋体"/>
          <w:sz w:val="24"/>
        </w:rPr>
      </w:pPr>
    </w:p>
    <w:p w14:paraId="2A54D55F">
      <w:pPr>
        <w:spacing w:line="360" w:lineRule="auto"/>
        <w:ind w:firstLine="480" w:firstLineChars="200"/>
        <w:rPr>
          <w:rFonts w:ascii="宋体" w:hAnsi="宋体" w:cs="宋体"/>
          <w:sz w:val="24"/>
        </w:rPr>
      </w:pPr>
      <w:r>
        <w:rPr>
          <w:rFonts w:hint="eastAsia" w:ascii="宋体" w:hAnsi="宋体" w:cs="宋体"/>
          <w:sz w:val="24"/>
        </w:rPr>
        <w:t>1.若甲方未按照合同约定逾期向乙方支付货物费用，每逾期一天，按应支付金额的X‰作为违约金支付给乙方，直至实际支付之日</w:t>
      </w:r>
    </w:p>
    <w:p w14:paraId="7CCF6496">
      <w:pPr>
        <w:spacing w:line="360" w:lineRule="auto"/>
        <w:ind w:firstLine="480" w:firstLineChars="200"/>
        <w:rPr>
          <w:rFonts w:ascii="宋体" w:hAnsi="宋体" w:cs="宋体"/>
          <w:sz w:val="24"/>
        </w:rPr>
      </w:pPr>
      <w:r>
        <w:rPr>
          <w:rFonts w:hint="eastAsia" w:ascii="宋体" w:hAnsi="宋体" w:cs="宋体"/>
          <w:sz w:val="24"/>
        </w:rPr>
        <w:t>2.因甲方原因导致变更、中止或者终止政府采购合同的，应对乙方受到的损失予以赔偿或者补偿。</w:t>
      </w:r>
    </w:p>
    <w:p w14:paraId="0631E4FE">
      <w:pPr>
        <w:spacing w:line="360" w:lineRule="auto"/>
        <w:ind w:firstLine="480" w:firstLineChars="200"/>
        <w:rPr>
          <w:rFonts w:ascii="宋体" w:hAnsi="宋体" w:cs="宋体"/>
          <w:sz w:val="24"/>
        </w:rPr>
      </w:pPr>
      <w:r>
        <w:rPr>
          <w:rFonts w:hint="eastAsia" w:ascii="宋体" w:hAnsi="宋体" w:cs="宋体"/>
          <w:sz w:val="24"/>
        </w:rPr>
        <w:t>九、不可抗事件处理</w:t>
      </w:r>
    </w:p>
    <w:p w14:paraId="161DBD88">
      <w:pPr>
        <w:spacing w:line="360" w:lineRule="auto"/>
        <w:ind w:firstLine="480" w:firstLineChars="200"/>
        <w:rPr>
          <w:rFonts w:ascii="宋体" w:hAnsi="宋体" w:cs="宋体"/>
          <w:sz w:val="24"/>
        </w:rPr>
      </w:pPr>
    </w:p>
    <w:p w14:paraId="17DBCFD7">
      <w:pPr>
        <w:spacing w:line="360" w:lineRule="auto"/>
        <w:ind w:firstLine="480" w:firstLineChars="200"/>
        <w:rPr>
          <w:rFonts w:ascii="宋体" w:hAnsi="宋体" w:cs="宋体"/>
          <w:sz w:val="24"/>
        </w:rPr>
      </w:pPr>
      <w:r>
        <w:rPr>
          <w:rFonts w:hint="eastAsia" w:ascii="宋体" w:hAnsi="宋体" w:cs="宋体"/>
          <w:sz w:val="24"/>
        </w:rPr>
        <w:t>1.在合同有效期内，任何一方因不可抗事件导致不能履行合同，则合同履行期可延长，其延长期与不可抗影响期相同。</w:t>
      </w:r>
    </w:p>
    <w:p w14:paraId="36B208C9">
      <w:pPr>
        <w:spacing w:line="360" w:lineRule="auto"/>
        <w:ind w:firstLine="480" w:firstLineChars="200"/>
        <w:rPr>
          <w:rFonts w:ascii="宋体" w:hAnsi="宋体" w:cs="宋体"/>
          <w:sz w:val="24"/>
        </w:rPr>
      </w:pPr>
      <w:r>
        <w:rPr>
          <w:rFonts w:hint="eastAsia" w:ascii="宋体" w:hAnsi="宋体" w:cs="宋体"/>
          <w:sz w:val="24"/>
        </w:rPr>
        <w:t>2.受阻一方应在不可抗事件发生后尽快用电话通知对方并于事故发生后XX天内将有关部门出具的证明文件等用特快专递或挂号信寄给对方审阅确认。</w:t>
      </w:r>
    </w:p>
    <w:p w14:paraId="09A328F6">
      <w:pPr>
        <w:spacing w:line="360" w:lineRule="auto"/>
        <w:ind w:firstLine="480" w:firstLineChars="200"/>
        <w:rPr>
          <w:rFonts w:ascii="宋体" w:hAnsi="宋体" w:cs="宋体"/>
          <w:sz w:val="24"/>
        </w:rPr>
      </w:pPr>
      <w:r>
        <w:rPr>
          <w:rFonts w:hint="eastAsia" w:ascii="宋体" w:hAnsi="宋体" w:cs="宋体"/>
          <w:sz w:val="24"/>
        </w:rPr>
        <w:t>3.不可抗事件延续XX天以上，双方应通过友好协商，确定是否继续履行合同。</w:t>
      </w:r>
    </w:p>
    <w:p w14:paraId="45C400A7">
      <w:pPr>
        <w:spacing w:line="360" w:lineRule="auto"/>
        <w:ind w:firstLine="480" w:firstLineChars="200"/>
        <w:rPr>
          <w:rFonts w:ascii="宋体" w:hAnsi="宋体" w:cs="宋体"/>
          <w:sz w:val="24"/>
        </w:rPr>
      </w:pPr>
      <w:r>
        <w:rPr>
          <w:rFonts w:hint="eastAsia" w:ascii="宋体" w:hAnsi="宋体" w:cs="宋体"/>
          <w:sz w:val="24"/>
        </w:rPr>
        <w:t>十、解决合同纠纷的方式</w:t>
      </w:r>
    </w:p>
    <w:p w14:paraId="3EAC7B79">
      <w:pPr>
        <w:spacing w:line="360" w:lineRule="auto"/>
        <w:ind w:firstLine="480" w:firstLineChars="200"/>
        <w:rPr>
          <w:rFonts w:ascii="宋体" w:hAnsi="宋体" w:cs="宋体"/>
          <w:sz w:val="24"/>
        </w:rPr>
      </w:pPr>
    </w:p>
    <w:p w14:paraId="764B0412">
      <w:pPr>
        <w:spacing w:line="360" w:lineRule="auto"/>
        <w:ind w:firstLine="480" w:firstLineChars="200"/>
        <w:rPr>
          <w:rFonts w:ascii="宋体" w:hAnsi="宋体" w:cs="宋体"/>
          <w:sz w:val="24"/>
        </w:rPr>
      </w:pPr>
      <w:r>
        <w:rPr>
          <w:rFonts w:hint="eastAsia" w:ascii="宋体" w:hAnsi="宋体" w:cs="宋体"/>
          <w:sz w:val="24"/>
        </w:rPr>
        <w:t>十一、合同生效及其他</w:t>
      </w:r>
    </w:p>
    <w:p w14:paraId="044A9053">
      <w:pPr>
        <w:spacing w:line="360" w:lineRule="auto"/>
        <w:ind w:firstLine="480" w:firstLineChars="200"/>
        <w:rPr>
          <w:rFonts w:ascii="宋体" w:hAnsi="宋体" w:cs="宋体"/>
          <w:sz w:val="24"/>
        </w:rPr>
      </w:pPr>
    </w:p>
    <w:p w14:paraId="5CD5B13F">
      <w:pPr>
        <w:spacing w:line="360" w:lineRule="auto"/>
        <w:ind w:firstLine="480" w:firstLineChars="200"/>
        <w:rPr>
          <w:rFonts w:ascii="宋体" w:hAnsi="宋体" w:cs="宋体"/>
          <w:sz w:val="24"/>
        </w:rPr>
      </w:pPr>
      <w:r>
        <w:rPr>
          <w:rFonts w:hint="eastAsia" w:ascii="宋体" w:hAnsi="宋体" w:cs="宋体"/>
          <w:sz w:val="24"/>
        </w:rPr>
        <w:t>1.合同经双方法定代表人（或主要负责人）或授权委托代理人签字并加盖公章后生效。</w:t>
      </w:r>
    </w:p>
    <w:p w14:paraId="1B3F1213">
      <w:pPr>
        <w:spacing w:line="360" w:lineRule="auto"/>
        <w:ind w:firstLine="480" w:firstLineChars="200"/>
        <w:rPr>
          <w:rFonts w:ascii="宋体" w:hAnsi="宋体" w:cs="宋体"/>
          <w:sz w:val="24"/>
        </w:rPr>
      </w:pPr>
      <w:r>
        <w:rPr>
          <w:rFonts w:hint="eastAsia" w:ascii="宋体" w:hAnsi="宋体" w:cs="宋体"/>
          <w:sz w:val="24"/>
        </w:rPr>
        <w:t>2.政府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14:paraId="2640FB15">
      <w:pPr>
        <w:spacing w:line="360" w:lineRule="auto"/>
        <w:ind w:firstLine="480" w:firstLineChars="200"/>
        <w:rPr>
          <w:rFonts w:ascii="宋体" w:hAnsi="宋体" w:cs="宋体"/>
          <w:sz w:val="24"/>
        </w:rPr>
      </w:pPr>
      <w:r>
        <w:rPr>
          <w:rFonts w:hint="eastAsia" w:ascii="宋体" w:hAnsi="宋体" w:cs="宋体"/>
          <w:sz w:val="24"/>
        </w:rPr>
        <w:t>3.本合同一式肆份，自双方签章之日起生效。甲方持有贰份，乙方持有贰份，具有同等法律效力。</w:t>
      </w:r>
    </w:p>
    <w:p w14:paraId="3FF9AA8F">
      <w:pPr>
        <w:spacing w:line="360" w:lineRule="auto"/>
        <w:ind w:firstLine="480" w:firstLineChars="200"/>
        <w:rPr>
          <w:rFonts w:ascii="宋体" w:hAnsi="宋体" w:cs="宋体"/>
          <w:sz w:val="24"/>
        </w:rPr>
      </w:pPr>
    </w:p>
    <w:p w14:paraId="623C0C69">
      <w:pPr>
        <w:spacing w:line="360" w:lineRule="auto"/>
        <w:ind w:firstLine="480" w:firstLineChars="200"/>
        <w:rPr>
          <w:rFonts w:ascii="宋体" w:hAnsi="宋体" w:cs="宋体"/>
          <w:sz w:val="24"/>
        </w:rPr>
      </w:pPr>
      <w:r>
        <w:rPr>
          <w:rFonts w:hint="eastAsia" w:ascii="宋体" w:hAnsi="宋体" w:cs="宋体"/>
          <w:sz w:val="24"/>
        </w:rPr>
        <w:t>甲方： （盖章）</w:t>
      </w:r>
    </w:p>
    <w:p w14:paraId="149D9CC9">
      <w:pPr>
        <w:spacing w:line="360" w:lineRule="auto"/>
        <w:ind w:firstLine="480" w:firstLineChars="200"/>
        <w:rPr>
          <w:rFonts w:ascii="宋体" w:hAnsi="宋体" w:cs="宋体"/>
          <w:sz w:val="24"/>
        </w:rPr>
      </w:pPr>
      <w:r>
        <w:rPr>
          <w:rFonts w:hint="eastAsia" w:ascii="宋体" w:hAnsi="宋体" w:cs="宋体"/>
          <w:sz w:val="24"/>
        </w:rPr>
        <w:t>法定（授权）代表人：</w:t>
      </w:r>
    </w:p>
    <w:p w14:paraId="23337DAE">
      <w:pPr>
        <w:spacing w:line="360" w:lineRule="auto"/>
        <w:ind w:firstLine="480" w:firstLineChars="200"/>
        <w:rPr>
          <w:rFonts w:ascii="宋体" w:hAnsi="宋体" w:cs="宋体"/>
          <w:sz w:val="24"/>
        </w:rPr>
      </w:pPr>
      <w:r>
        <w:rPr>
          <w:rFonts w:hint="eastAsia" w:ascii="宋体" w:hAnsi="宋体" w:cs="宋体"/>
          <w:sz w:val="24"/>
        </w:rPr>
        <w:t>地 址：</w:t>
      </w:r>
    </w:p>
    <w:p w14:paraId="6A988749">
      <w:pPr>
        <w:spacing w:line="360" w:lineRule="auto"/>
        <w:ind w:firstLine="480" w:firstLineChars="200"/>
        <w:rPr>
          <w:rFonts w:ascii="宋体" w:hAnsi="宋体" w:cs="宋体"/>
          <w:sz w:val="24"/>
        </w:rPr>
      </w:pPr>
      <w:r>
        <w:rPr>
          <w:rFonts w:hint="eastAsia" w:ascii="宋体" w:hAnsi="宋体" w:cs="宋体"/>
          <w:sz w:val="24"/>
        </w:rPr>
        <w:t>开户银行：</w:t>
      </w:r>
    </w:p>
    <w:p w14:paraId="61483482">
      <w:pPr>
        <w:spacing w:line="360" w:lineRule="auto"/>
        <w:ind w:firstLine="480" w:firstLineChars="200"/>
        <w:rPr>
          <w:rFonts w:ascii="宋体" w:hAnsi="宋体" w:cs="宋体"/>
          <w:sz w:val="24"/>
        </w:rPr>
      </w:pPr>
      <w:r>
        <w:rPr>
          <w:rFonts w:hint="eastAsia" w:ascii="宋体" w:hAnsi="宋体" w:cs="宋体"/>
          <w:sz w:val="24"/>
        </w:rPr>
        <w:t>账号：</w:t>
      </w:r>
    </w:p>
    <w:p w14:paraId="71F956EA">
      <w:pPr>
        <w:spacing w:line="360" w:lineRule="auto"/>
        <w:ind w:firstLine="480" w:firstLineChars="200"/>
        <w:rPr>
          <w:rFonts w:ascii="宋体" w:hAnsi="宋体" w:cs="宋体"/>
          <w:sz w:val="24"/>
        </w:rPr>
      </w:pPr>
      <w:r>
        <w:rPr>
          <w:rFonts w:hint="eastAsia" w:ascii="宋体" w:hAnsi="宋体" w:cs="宋体"/>
          <w:sz w:val="24"/>
        </w:rPr>
        <w:t>签订日期：  年   月   日</w:t>
      </w:r>
    </w:p>
    <w:p w14:paraId="16EDD853">
      <w:pPr>
        <w:spacing w:line="360" w:lineRule="auto"/>
        <w:ind w:firstLine="480" w:firstLineChars="200"/>
        <w:rPr>
          <w:rFonts w:ascii="宋体" w:hAnsi="宋体" w:cs="宋体"/>
          <w:sz w:val="24"/>
        </w:rPr>
      </w:pPr>
    </w:p>
    <w:p w14:paraId="02103726">
      <w:pPr>
        <w:spacing w:line="360" w:lineRule="auto"/>
        <w:ind w:firstLine="480" w:firstLineChars="200"/>
        <w:rPr>
          <w:rFonts w:ascii="宋体" w:hAnsi="宋体" w:cs="宋体"/>
          <w:sz w:val="24"/>
        </w:rPr>
      </w:pPr>
      <w:r>
        <w:rPr>
          <w:rFonts w:hint="eastAsia" w:ascii="宋体" w:hAnsi="宋体" w:cs="宋体"/>
          <w:sz w:val="24"/>
        </w:rPr>
        <w:t>乙方：(盖章）</w:t>
      </w:r>
    </w:p>
    <w:p w14:paraId="7D14595C">
      <w:pPr>
        <w:spacing w:line="360" w:lineRule="auto"/>
        <w:ind w:firstLine="480" w:firstLineChars="200"/>
        <w:rPr>
          <w:rFonts w:ascii="宋体" w:hAnsi="宋体" w:cs="宋体"/>
          <w:sz w:val="24"/>
        </w:rPr>
      </w:pPr>
      <w:r>
        <w:rPr>
          <w:rFonts w:hint="eastAsia" w:ascii="宋体" w:hAnsi="宋体" w:cs="宋体"/>
          <w:sz w:val="24"/>
        </w:rPr>
        <w:t>法定（授权）代表人：</w:t>
      </w:r>
    </w:p>
    <w:p w14:paraId="193E91BB">
      <w:pPr>
        <w:spacing w:line="360" w:lineRule="auto"/>
        <w:ind w:firstLine="480" w:firstLineChars="200"/>
        <w:rPr>
          <w:rFonts w:ascii="宋体" w:hAnsi="宋体" w:cs="宋体"/>
          <w:sz w:val="24"/>
        </w:rPr>
      </w:pPr>
      <w:r>
        <w:rPr>
          <w:rFonts w:hint="eastAsia" w:ascii="宋体" w:hAnsi="宋体" w:cs="宋体"/>
          <w:sz w:val="24"/>
        </w:rPr>
        <w:t>地 址：</w:t>
      </w:r>
    </w:p>
    <w:p w14:paraId="6ECAD41F">
      <w:pPr>
        <w:spacing w:line="360" w:lineRule="auto"/>
        <w:ind w:firstLine="480" w:firstLineChars="200"/>
        <w:rPr>
          <w:rFonts w:ascii="宋体" w:hAnsi="宋体" w:cs="宋体"/>
          <w:sz w:val="24"/>
        </w:rPr>
      </w:pPr>
      <w:r>
        <w:rPr>
          <w:rFonts w:hint="eastAsia" w:ascii="宋体" w:hAnsi="宋体" w:cs="宋体"/>
          <w:sz w:val="24"/>
        </w:rPr>
        <w:t>开户银行：</w:t>
      </w:r>
    </w:p>
    <w:p w14:paraId="0F9F8610">
      <w:pPr>
        <w:spacing w:line="360" w:lineRule="auto"/>
        <w:ind w:firstLine="480" w:firstLineChars="200"/>
        <w:rPr>
          <w:rFonts w:ascii="宋体" w:hAnsi="宋体" w:cs="宋体"/>
          <w:sz w:val="24"/>
        </w:rPr>
      </w:pPr>
      <w:r>
        <w:rPr>
          <w:rFonts w:hint="eastAsia" w:ascii="宋体" w:hAnsi="宋体" w:cs="宋体"/>
          <w:sz w:val="24"/>
        </w:rPr>
        <w:t>账号：</w:t>
      </w:r>
    </w:p>
    <w:p w14:paraId="1E3C1BE5">
      <w:pPr>
        <w:spacing w:line="360" w:lineRule="auto"/>
        <w:ind w:firstLine="480" w:firstLineChars="200"/>
        <w:rPr>
          <w:rFonts w:ascii="宋体" w:hAnsi="宋体" w:cs="宋体"/>
          <w:sz w:val="24"/>
        </w:rPr>
      </w:pPr>
      <w:r>
        <w:rPr>
          <w:rFonts w:hint="eastAsia" w:ascii="宋体" w:hAnsi="宋体" w:cs="宋体"/>
          <w:sz w:val="24"/>
        </w:rPr>
        <w:t>签订日期：  年   月   日</w:t>
      </w:r>
    </w:p>
    <w:p w14:paraId="2F427333">
      <w:pPr>
        <w:spacing w:line="360" w:lineRule="auto"/>
        <w:ind w:firstLine="480" w:firstLineChars="200"/>
        <w:rPr>
          <w:rFonts w:ascii="宋体" w:hAnsi="宋体" w:cs="宋体"/>
          <w:sz w:val="24"/>
        </w:rPr>
      </w:pPr>
    </w:p>
    <w:sectPr>
      <w:headerReference r:id="rId7" w:type="default"/>
      <w:footerReference r:id="rId8" w:type="default"/>
      <w:pgSz w:w="11907" w:h="16840"/>
      <w:pgMar w:top="1361" w:right="1304" w:bottom="1304" w:left="1361" w:header="624" w:footer="68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D05551-5A6E-401E-B971-7DD415A870D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0C6916-E0A3-4F89-9F1D-E161B5371F81}"/>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embedRegular r:id="rId3" w:fontKey="{311CC470-11A7-4115-A7D6-E01004ACEDD5}"/>
  </w:font>
  <w:font w:name="楷体_GB2312">
    <w:altName w:val="楷体"/>
    <w:panose1 w:val="00000000000000000000"/>
    <w:charset w:val="86"/>
    <w:family w:val="modern"/>
    <w:pitch w:val="default"/>
    <w:sig w:usb0="00000000" w:usb1="00000000" w:usb2="00000000" w:usb3="00000000" w:csb0="00040000" w:csb1="00000000"/>
    <w:embedRegular r:id="rId4" w:fontKey="{B89BB455-B6E3-4CAF-826E-B87669C9F710}"/>
  </w:font>
  <w:font w:name="仿宋">
    <w:panose1 w:val="02010609060101010101"/>
    <w:charset w:val="86"/>
    <w:family w:val="modern"/>
    <w:pitch w:val="default"/>
    <w:sig w:usb0="800002BF" w:usb1="38CF7CFA" w:usb2="00000016" w:usb3="00000000" w:csb0="00040001" w:csb1="00000000"/>
    <w:embedRegular r:id="rId5" w:fontKey="{08DDAF7D-7649-46EE-A6BB-D82658428AE5}"/>
  </w:font>
  <w:font w:name="瀹嬩綋">
    <w:altName w:val="Segoe Print"/>
    <w:panose1 w:val="00000000000000000000"/>
    <w:charset w:val="00"/>
    <w:family w:val="auto"/>
    <w:pitch w:val="default"/>
    <w:sig w:usb0="00000000" w:usb1="00000000" w:usb2="00000000" w:usb3="00000000" w:csb0="00000000" w:csb1="00000000"/>
    <w:embedRegular r:id="rId6" w:fontKey="{3416319E-E754-4A57-BE93-80A19FAC3041}"/>
  </w:font>
  <w:font w:name="新宋体">
    <w:panose1 w:val="02010609030101010101"/>
    <w:charset w:val="86"/>
    <w:family w:val="auto"/>
    <w:pitch w:val="default"/>
    <w:sig w:usb0="00000283" w:usb1="288F0000" w:usb2="00000006" w:usb3="00000000" w:csb0="00040001" w:csb1="00000000"/>
    <w:embedRegular r:id="rId7" w:fontKey="{9E615D5B-5DD8-4199-87A0-EF85E255BEC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7949">
    <w:pPr>
      <w:pStyle w:val="17"/>
      <w:ind w:firstLine="3420" w:firstLineChars="1900"/>
      <w:jc w:val="both"/>
    </w:pPr>
  </w:p>
  <w:p w14:paraId="6636459F">
    <w:pPr>
      <w:pStyle w:val="17"/>
      <w:jc w:val="center"/>
      <w:rPr>
        <w:rFonts w:ascii="楷体_GB2312" w:eastAsia="楷体_GB2312"/>
        <w:sz w:val="16"/>
        <w:szCs w:val="16"/>
      </w:rPr>
    </w:pPr>
    <w:r>
      <w:rPr>
        <w:rFonts w:hint="eastAsia" w:ascii="楷体_GB2312" w:eastAsia="楷体_GB2312"/>
        <w:sz w:val="16"/>
        <w:szCs w:val="16"/>
      </w:rPr>
      <w:t>西南财经大学天府学院印制印制</w:t>
    </w:r>
  </w:p>
  <w:p w14:paraId="5F15C11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449D">
    <w:pPr>
      <w:pStyle w:val="17"/>
      <w:jc w:val="center"/>
      <w:rPr>
        <w:rFonts w:ascii="楷体_GB2312" w:eastAsia="楷体_GB2312"/>
        <w:sz w:val="16"/>
        <w:szCs w:val="16"/>
      </w:rPr>
    </w:pPr>
    <w:r>
      <w:rPr>
        <w:rFonts w:hint="eastAsia" w:ascii="楷体_GB2312" w:eastAsia="楷体_GB2312"/>
        <w:sz w:val="16"/>
        <w:szCs w:val="16"/>
      </w:rPr>
      <w:t>西南财经大学天府学院印制</w:t>
    </w:r>
  </w:p>
  <w:p w14:paraId="5D390C77">
    <w:pPr>
      <w:pStyle w:val="1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3E790">
    <w:pPr>
      <w:pStyle w:val="17"/>
      <w:jc w:val="center"/>
      <w:rPr>
        <w:rFonts w:ascii="楷体_GB2312" w:eastAsia="楷体_GB2312"/>
        <w:sz w:val="16"/>
        <w:szCs w:val="16"/>
      </w:rPr>
    </w:pPr>
    <w:r>
      <w:rPr>
        <w:rFonts w:hint="eastAsia" w:ascii="楷体_GB2312" w:eastAsia="楷体_GB2312"/>
        <w:sz w:val="16"/>
        <w:szCs w:val="16"/>
      </w:rPr>
      <w:t>西南财经大学天府学院</w:t>
    </w:r>
    <w:r>
      <mc:AlternateContent>
        <mc:Choice Requires="wps">
          <w:drawing>
            <wp:anchor distT="0" distB="0" distL="114300" distR="114300" simplePos="0" relativeHeight="251665408" behindDoc="0" locked="0" layoutInCell="1" allowOverlap="1">
              <wp:simplePos x="0" y="0"/>
              <wp:positionH relativeFrom="margin">
                <wp:posOffset>2630805</wp:posOffset>
              </wp:positionH>
              <wp:positionV relativeFrom="paragraph">
                <wp:posOffset>122555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AEF8C">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7.15pt;margin-top:9.65pt;height:144pt;width:144pt;mso-position-horizontal-relative:margin;mso-wrap-style:none;z-index:251665408;mso-width-relative:page;mso-height-relative:page;" filled="f" stroked="f" coordsize="21600,21600" o:gfxdata="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xvkTdcAAAAKAQAADwAAAAAAAAABACAAAAAiAAAAZHJzL2Rvd25yZXYueG1sUEsBAhQA&#10;FAAAAAgAh07iQDILIswsAgAAVwQAAA4AAAAAAAAAAQAgAAAAJgEAAGRycy9lMm9Eb2MueG1sUEsF&#10;BgAAAAAGAAYAWQEAAMQFAAAAAA==&#10;">
              <v:fill on="f" focussize="0,0"/>
              <v:stroke on="f" weight="0.5pt"/>
              <v:imagedata o:title=""/>
              <o:lock v:ext="edit" aspectratio="f"/>
              <v:textbox inset="0mm,0mm,0mm,0mm" style="mso-fit-shape-to-text:t;">
                <w:txbxContent>
                  <w:p w14:paraId="5DEAEF8C">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_GB2312" w:eastAsia="楷体_GB2312"/>
        <w:sz w:val="16"/>
        <w:szCs w:val="16"/>
      </w:rPr>
      <w:t>印制</w:t>
    </w:r>
  </w:p>
  <w:p w14:paraId="1B5A848E">
    <w:pPr>
      <w:pStyle w:val="1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ADA7E">
    <w:pPr>
      <w:pStyle w:val="17"/>
      <w:jc w:val="center"/>
      <w:rPr>
        <w:rFonts w:ascii="楷体_GB2312" w:eastAsia="楷体_GB2312"/>
        <w:sz w:val="16"/>
        <w:szCs w:val="16"/>
      </w:rPr>
    </w:pPr>
    <w:r>
      <w:rPr>
        <w:rFonts w:hint="eastAsia" w:ascii="楷体_GB2312" w:eastAsia="楷体_GB2312"/>
        <w:sz w:val="16"/>
        <w:szCs w:val="16"/>
      </w:rPr>
      <w:t>西南财经大学天府学院印制印制</w:t>
    </w:r>
  </w:p>
  <w:p w14:paraId="49C54DCE">
    <w:pPr>
      <w:pStyle w:val="17"/>
      <w:ind w:firstLine="360"/>
      <w:rPr>
        <w:rFonts w:ascii="宋体" w:hAnsi="宋体"/>
        <w:sz w:val="21"/>
        <w:szCs w:val="21"/>
      </w:rPr>
    </w:pPr>
    <w:r>
      <mc:AlternateContent>
        <mc:Choice Requires="wps">
          <w:drawing>
            <wp:anchor distT="0" distB="0" distL="114300" distR="114300" simplePos="0" relativeHeight="251664384" behindDoc="0" locked="0" layoutInCell="1" allowOverlap="1">
              <wp:simplePos x="0" y="0"/>
              <wp:positionH relativeFrom="margin">
                <wp:posOffset>2874010</wp:posOffset>
              </wp:positionH>
              <wp:positionV relativeFrom="paragraph">
                <wp:posOffset>113665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285BC">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6.3pt;margin-top:8.95pt;height:144pt;width:144pt;mso-position-horizontal-relative:margin;mso-wrap-style:none;z-index:251664384;mso-width-relative:page;mso-height-relative:page;" filled="f" stroked="f" coordsize="21600,21600" o:gfxdata="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slbBdcAAAAKAQAADwAAAAAAAAABACAAAAAiAAAAZHJzL2Rvd25yZXYueG1sUEsBAhQA&#10;FAAAAAgAh07iQKUqPGcsAgAAVwQAAA4AAAAAAAAAAQAgAAAAJgEAAGRycy9lMm9Eb2MueG1sUEsF&#10;BgAAAAAGAAYAWQEAAMQFAAAAAA==&#10;">
              <v:fill on="f" focussize="0,0"/>
              <v:stroke on="f" weight="0.5pt"/>
              <v:imagedata o:title=""/>
              <o:lock v:ext="edit" aspectratio="f"/>
              <v:textbox inset="0mm,0mm,0mm,0mm" style="mso-fit-shape-to-text:t;">
                <w:txbxContent>
                  <w:p w14:paraId="163285BC">
                    <w:pPr>
                      <w:pStyle w:val="17"/>
                    </w:pPr>
                    <w:r>
                      <w:fldChar w:fldCharType="begin"/>
                    </w:r>
                    <w:r>
                      <w:instrText xml:space="preserve"> PAGE  \* MERGEFORMAT </w:instrText>
                    </w:r>
                    <w:r>
                      <w:fldChar w:fldCharType="separate"/>
                    </w:r>
                    <w:r>
                      <w:t>56</w:t>
                    </w:r>
                    <w:r>
                      <w:fldChar w:fldCharType="end"/>
                    </w:r>
                  </w:p>
                </w:txbxContent>
              </v:textbox>
            </v:shape>
          </w:pict>
        </mc:Fallback>
      </mc:AlternateContent>
    </w:r>
  </w:p>
  <w:p w14:paraId="6B188FCD">
    <w:pPr>
      <w:pStyle w:val="17"/>
      <w:ind w:firstLine="420"/>
    </w:pPr>
    <w:r>
      <w:rPr>
        <w:sz w:val="21"/>
      </w:rPr>
      <mc:AlternateContent>
        <mc:Choice Requires="wps">
          <w:drawing>
            <wp:anchor distT="0" distB="0" distL="114300" distR="114300" simplePos="0" relativeHeight="251663360" behindDoc="0" locked="0" layoutInCell="1" allowOverlap="1">
              <wp:simplePos x="0" y="0"/>
              <wp:positionH relativeFrom="margin">
                <wp:posOffset>2873375</wp:posOffset>
              </wp:positionH>
              <wp:positionV relativeFrom="paragraph">
                <wp:posOffset>72390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956DDC">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6.25pt;margin-top:5.7pt;height:144pt;width:144pt;mso-position-horizontal-relative:margin;mso-wrap-style:none;z-index:251663360;mso-width-relative:page;mso-height-relative:page;" filled="f" stroked="f" coordsize="21600,21600" o:gfxdata="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B+G2NcAAAAKAQAADwAAAAAAAAABACAAAAAiAAAAZHJzL2Rvd25yZXYueG1s&#10;UEsBAhQAFAAAAAgAh07iQDSJGuwyAgAAYwQAAA4AAAAAAAAAAQAgAAAAJgEAAGRycy9lMm9Eb2Mu&#10;eG1sUEsFBgAAAAAGAAYAWQEAAMoFAAAAAA==&#10;">
              <v:fill on="f" focussize="0,0"/>
              <v:stroke on="f" weight="0.5pt"/>
              <v:imagedata o:title=""/>
              <o:lock v:ext="edit" aspectratio="f"/>
              <v:textbox inset="0mm,0mm,0mm,0mm" style="mso-fit-shape-to-text:t;">
                <w:txbxContent>
                  <w:p w14:paraId="16956DDC">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E633">
    <w:pPr>
      <w:pStyle w:val="18"/>
      <w:pBdr>
        <w:bottom w:val="dotted" w:color="auto" w:sz="4" w:space="1"/>
      </w:pBdr>
      <w:jc w:val="both"/>
      <w:rPr>
        <w:sz w:val="16"/>
        <w:szCs w:val="16"/>
      </w:rPr>
    </w:pPr>
    <w:r>
      <w:rPr>
        <w:rFonts w:hint="eastAsia" w:ascii="楷体" w:hAnsi="楷体" w:eastAsia="楷体" w:cs="楷体"/>
        <w:color w:val="000000" w:themeColor="text1"/>
        <w14:textFill>
          <w14:solidFill>
            <w14:schemeClr w14:val="tx1"/>
          </w14:solidFill>
        </w14:textFill>
      </w:rPr>
      <w:drawing>
        <wp:inline distT="0" distB="0" distL="114300" distR="114300">
          <wp:extent cx="949960" cy="339725"/>
          <wp:effectExtent l="0" t="0" r="2540" b="3175"/>
          <wp:docPr id="1" name="图片 1" descr="微信图片_2024061116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11165358"/>
                  <pic:cNvPicPr>
                    <a:picLocks noChangeAspect="1"/>
                  </pic:cNvPicPr>
                </pic:nvPicPr>
                <pic:blipFill>
                  <a:blip r:embed="rId1"/>
                  <a:stretch>
                    <a:fillRect/>
                  </a:stretch>
                </pic:blipFill>
                <pic:spPr>
                  <a:xfrm>
                    <a:off x="0" y="0"/>
                    <a:ext cx="994642" cy="356073"/>
                  </a:xfrm>
                  <a:prstGeom prst="rect">
                    <a:avLst/>
                  </a:prstGeom>
                </pic:spPr>
              </pic:pic>
            </a:graphicData>
          </a:graphic>
        </wp:inline>
      </w:drawing>
    </w:r>
    <w:r>
      <w:rPr>
        <w:rFonts w:hint="eastAsia" w:ascii="楷体" w:hAnsi="楷体" w:eastAsia="楷体" w:cs="楷体"/>
        <w:color w:val="000000" w:themeColor="text1"/>
        <w14:textFill>
          <w14:solidFill>
            <w14:schemeClr w14:val="tx1"/>
          </w14:solidFill>
        </w14:textFill>
      </w:rPr>
      <w:t xml:space="preserve">                                   </w:t>
    </w:r>
    <w:r>
      <w:rPr>
        <w:rFonts w:hint="eastAsia" w:ascii="楷体" w:hAnsi="楷体" w:eastAsia="楷体" w:cs="楷体"/>
        <w:color w:val="2E75B6" w:themeColor="accent1" w:themeShade="BF"/>
      </w:rPr>
      <w:t xml:space="preserve">            </w:t>
    </w:r>
    <w:r>
      <w:rPr>
        <w:rFonts w:hint="eastAsia" w:ascii="楷体" w:hAnsi="楷体" w:eastAsia="楷体" w:cs="楷体"/>
      </w:rPr>
      <w:t xml:space="preserve"> 崇文尚武、敏思践行</w:t>
    </w:r>
    <w:r>
      <w:rPr>
        <w:rFonts w:hint="eastAsia" w:ascii="楷体" w:hAnsi="楷体" w:eastAsia="楷体" w:cs="楷体"/>
        <w:color w:val="2E75B6" w:themeColor="accent1" w:themeShade="BF"/>
      </w:rPr>
      <w:t xml:space="preserve"> </w:t>
    </w:r>
    <w:r>
      <w:rPr>
        <w:rFonts w:hint="eastAsia" w:ascii="楷体" w:hAnsi="楷体" w:eastAsia="楷体" w:cs="楷体"/>
        <w:color w:val="000000" w:themeColor="text1"/>
        <w14:textFill>
          <w14:solidFill>
            <w14:schemeClr w14:val="tx1"/>
          </w14:solidFill>
        </w14:textFil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E9E8">
    <w:pPr>
      <w:pStyle w:val="18"/>
      <w:jc w:val="both"/>
    </w:pPr>
    <w:r>
      <w:rPr>
        <w:rFonts w:hint="eastAsia" w:ascii="楷体" w:hAnsi="楷体" w:eastAsia="楷体" w:cs="楷体"/>
        <w:color w:val="000000" w:themeColor="text1"/>
        <w14:textFill>
          <w14:solidFill>
            <w14:schemeClr w14:val="tx1"/>
          </w14:solidFill>
        </w14:textFill>
      </w:rPr>
      <w:drawing>
        <wp:inline distT="0" distB="0" distL="114300" distR="114300">
          <wp:extent cx="949960" cy="339725"/>
          <wp:effectExtent l="0" t="0" r="2540" b="3175"/>
          <wp:docPr id="6" name="图片 6" descr="微信图片_2024061116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611165358"/>
                  <pic:cNvPicPr>
                    <a:picLocks noChangeAspect="1"/>
                  </pic:cNvPicPr>
                </pic:nvPicPr>
                <pic:blipFill>
                  <a:blip r:embed="rId1"/>
                  <a:stretch>
                    <a:fillRect/>
                  </a:stretch>
                </pic:blipFill>
                <pic:spPr>
                  <a:xfrm>
                    <a:off x="0" y="0"/>
                    <a:ext cx="994642" cy="356073"/>
                  </a:xfrm>
                  <a:prstGeom prst="rect">
                    <a:avLst/>
                  </a:prstGeom>
                </pic:spPr>
              </pic:pic>
            </a:graphicData>
          </a:graphic>
        </wp:inline>
      </w:drawing>
    </w:r>
    <w:r>
      <w:rPr>
        <w:rFonts w:hint="eastAsia" w:ascii="楷体" w:hAnsi="楷体" w:eastAsia="楷体" w:cs="楷体"/>
        <w:color w:val="000000" w:themeColor="text1"/>
        <w14:textFill>
          <w14:solidFill>
            <w14:schemeClr w14:val="tx1"/>
          </w14:solidFill>
        </w14:textFill>
      </w:rPr>
      <w:t xml:space="preserve">                                   </w:t>
    </w:r>
    <w:r>
      <w:rPr>
        <w:rFonts w:hint="eastAsia" w:ascii="楷体" w:hAnsi="楷体" w:eastAsia="楷体" w:cs="楷体"/>
        <w:color w:val="2E75B6" w:themeColor="accent1" w:themeShade="BF"/>
      </w:rPr>
      <w:t xml:space="preserve">                        </w:t>
    </w:r>
    <w:r>
      <w:rPr>
        <w:rFonts w:hint="eastAsia" w:ascii="楷体" w:hAnsi="楷体" w:eastAsia="楷体" w:cs="楷体"/>
      </w:rPr>
      <w:t xml:space="preserve"> 崇文尚武、敏思践行</w:t>
    </w:r>
    <w:r>
      <w:rPr>
        <w:rFonts w:hint="eastAsia" w:ascii="楷体" w:hAnsi="楷体" w:eastAsia="楷体" w:cs="楷体"/>
        <w:color w:val="2E75B6" w:themeColor="accent1" w:themeShade="BF"/>
      </w:rPr>
      <w:t xml:space="preserve"> </w:t>
    </w:r>
    <w:r>
      <w:rPr>
        <w:rFonts w:hint="eastAsia" w:ascii="楷体" w:hAnsi="楷体" w:eastAsia="楷体" w:cs="楷体"/>
        <w:color w:val="000000" w:themeColor="text1"/>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AAD08"/>
    <w:multiLevelType w:val="singleLevel"/>
    <w:tmpl w:val="933AAD08"/>
    <w:lvl w:ilvl="0" w:tentative="0">
      <w:start w:val="4"/>
      <w:numFmt w:val="decimal"/>
      <w:lvlText w:val="%1."/>
      <w:lvlJc w:val="left"/>
      <w:pPr>
        <w:tabs>
          <w:tab w:val="left" w:pos="312"/>
        </w:tabs>
      </w:pPr>
    </w:lvl>
  </w:abstractNum>
  <w:abstractNum w:abstractNumId="1">
    <w:nsid w:val="B33AFEE0"/>
    <w:multiLevelType w:val="singleLevel"/>
    <w:tmpl w:val="B33AFEE0"/>
    <w:lvl w:ilvl="0" w:tentative="0">
      <w:start w:val="7"/>
      <w:numFmt w:val="decimal"/>
      <w:suff w:val="nothing"/>
      <w:lvlText w:val="%1、"/>
      <w:lvlJc w:val="left"/>
    </w:lvl>
  </w:abstractNum>
  <w:abstractNum w:abstractNumId="2">
    <w:nsid w:val="09DEE925"/>
    <w:multiLevelType w:val="singleLevel"/>
    <w:tmpl w:val="09DEE925"/>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锦">
    <w15:presenceInfo w15:providerId="WPS Office" w15:userId="750196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YjM2N2I1MTViMmJmZGIzNjBiOGRmZGM2NWRlYjAifQ=="/>
  </w:docVars>
  <w:rsids>
    <w:rsidRoot w:val="1D060894"/>
    <w:rsid w:val="00022CC0"/>
    <w:rsid w:val="000665B7"/>
    <w:rsid w:val="00066C84"/>
    <w:rsid w:val="000C7EB4"/>
    <w:rsid w:val="000D17EE"/>
    <w:rsid w:val="000D540C"/>
    <w:rsid w:val="000F5CAF"/>
    <w:rsid w:val="00120220"/>
    <w:rsid w:val="0012205F"/>
    <w:rsid w:val="00137546"/>
    <w:rsid w:val="001A3127"/>
    <w:rsid w:val="001B26FD"/>
    <w:rsid w:val="001B723B"/>
    <w:rsid w:val="001C46E7"/>
    <w:rsid w:val="001C482E"/>
    <w:rsid w:val="001C7683"/>
    <w:rsid w:val="001C7D4C"/>
    <w:rsid w:val="0020328B"/>
    <w:rsid w:val="002162F9"/>
    <w:rsid w:val="00235E30"/>
    <w:rsid w:val="00254180"/>
    <w:rsid w:val="002614C6"/>
    <w:rsid w:val="00267AB1"/>
    <w:rsid w:val="00290DE2"/>
    <w:rsid w:val="002917A6"/>
    <w:rsid w:val="002A1BA9"/>
    <w:rsid w:val="002A4968"/>
    <w:rsid w:val="002A5207"/>
    <w:rsid w:val="002E604E"/>
    <w:rsid w:val="002F0C46"/>
    <w:rsid w:val="002F2A9E"/>
    <w:rsid w:val="0031660A"/>
    <w:rsid w:val="00317E4B"/>
    <w:rsid w:val="00334E37"/>
    <w:rsid w:val="0033648E"/>
    <w:rsid w:val="0037150C"/>
    <w:rsid w:val="00394DF2"/>
    <w:rsid w:val="00396DA9"/>
    <w:rsid w:val="00397E14"/>
    <w:rsid w:val="003A7F97"/>
    <w:rsid w:val="003E4ACC"/>
    <w:rsid w:val="003F4333"/>
    <w:rsid w:val="003F610A"/>
    <w:rsid w:val="003F7023"/>
    <w:rsid w:val="0041140D"/>
    <w:rsid w:val="00423AD2"/>
    <w:rsid w:val="0042660C"/>
    <w:rsid w:val="004335E2"/>
    <w:rsid w:val="004C0CA7"/>
    <w:rsid w:val="004D467F"/>
    <w:rsid w:val="004D56EC"/>
    <w:rsid w:val="004D6E7F"/>
    <w:rsid w:val="004E43BD"/>
    <w:rsid w:val="004E7BC8"/>
    <w:rsid w:val="004F7B47"/>
    <w:rsid w:val="00502C4A"/>
    <w:rsid w:val="00511A5E"/>
    <w:rsid w:val="00517ECB"/>
    <w:rsid w:val="00522494"/>
    <w:rsid w:val="005307B1"/>
    <w:rsid w:val="00577F08"/>
    <w:rsid w:val="005A2941"/>
    <w:rsid w:val="005D3CC1"/>
    <w:rsid w:val="005E042F"/>
    <w:rsid w:val="00611A01"/>
    <w:rsid w:val="00615180"/>
    <w:rsid w:val="00631094"/>
    <w:rsid w:val="00634001"/>
    <w:rsid w:val="00665FC6"/>
    <w:rsid w:val="00686BCB"/>
    <w:rsid w:val="006A1922"/>
    <w:rsid w:val="006B734B"/>
    <w:rsid w:val="006C20EF"/>
    <w:rsid w:val="006C644A"/>
    <w:rsid w:val="00713C48"/>
    <w:rsid w:val="00715704"/>
    <w:rsid w:val="007241A3"/>
    <w:rsid w:val="00750161"/>
    <w:rsid w:val="0075380F"/>
    <w:rsid w:val="00782899"/>
    <w:rsid w:val="007A2B99"/>
    <w:rsid w:val="007A4396"/>
    <w:rsid w:val="007B271A"/>
    <w:rsid w:val="007F0A22"/>
    <w:rsid w:val="007F3FD6"/>
    <w:rsid w:val="00837D48"/>
    <w:rsid w:val="00837E31"/>
    <w:rsid w:val="00847A5E"/>
    <w:rsid w:val="0086123D"/>
    <w:rsid w:val="00881658"/>
    <w:rsid w:val="00892C2D"/>
    <w:rsid w:val="008936AB"/>
    <w:rsid w:val="008B5F63"/>
    <w:rsid w:val="008E1945"/>
    <w:rsid w:val="008E1AE2"/>
    <w:rsid w:val="008F2FE5"/>
    <w:rsid w:val="008F646E"/>
    <w:rsid w:val="00912B29"/>
    <w:rsid w:val="00917148"/>
    <w:rsid w:val="009234CD"/>
    <w:rsid w:val="00952003"/>
    <w:rsid w:val="00952E44"/>
    <w:rsid w:val="00962C86"/>
    <w:rsid w:val="00964CD0"/>
    <w:rsid w:val="00984A48"/>
    <w:rsid w:val="00985A5F"/>
    <w:rsid w:val="009B5AED"/>
    <w:rsid w:val="009C0F50"/>
    <w:rsid w:val="009F3099"/>
    <w:rsid w:val="009F5826"/>
    <w:rsid w:val="00A15ED4"/>
    <w:rsid w:val="00A34E7B"/>
    <w:rsid w:val="00A46D38"/>
    <w:rsid w:val="00A50019"/>
    <w:rsid w:val="00AB1ACC"/>
    <w:rsid w:val="00AC238A"/>
    <w:rsid w:val="00AC77C7"/>
    <w:rsid w:val="00AD270B"/>
    <w:rsid w:val="00B15487"/>
    <w:rsid w:val="00B30EE8"/>
    <w:rsid w:val="00B42158"/>
    <w:rsid w:val="00B43BDF"/>
    <w:rsid w:val="00B43FF9"/>
    <w:rsid w:val="00B465B7"/>
    <w:rsid w:val="00B76DE7"/>
    <w:rsid w:val="00BC617C"/>
    <w:rsid w:val="00BE21FD"/>
    <w:rsid w:val="00BE6163"/>
    <w:rsid w:val="00BF3B86"/>
    <w:rsid w:val="00C23D85"/>
    <w:rsid w:val="00C74FBA"/>
    <w:rsid w:val="00C90BBA"/>
    <w:rsid w:val="00CA445D"/>
    <w:rsid w:val="00CB23A7"/>
    <w:rsid w:val="00CB5B1A"/>
    <w:rsid w:val="00CD1188"/>
    <w:rsid w:val="00CD6D30"/>
    <w:rsid w:val="00CF00BB"/>
    <w:rsid w:val="00D05927"/>
    <w:rsid w:val="00D505EA"/>
    <w:rsid w:val="00D779BE"/>
    <w:rsid w:val="00DB7EC2"/>
    <w:rsid w:val="00DC6991"/>
    <w:rsid w:val="00DD0536"/>
    <w:rsid w:val="00DD6F84"/>
    <w:rsid w:val="00DE3805"/>
    <w:rsid w:val="00DE6234"/>
    <w:rsid w:val="00E04052"/>
    <w:rsid w:val="00E12128"/>
    <w:rsid w:val="00E340B2"/>
    <w:rsid w:val="00E745FB"/>
    <w:rsid w:val="00E74C64"/>
    <w:rsid w:val="00E930DA"/>
    <w:rsid w:val="00EA1F82"/>
    <w:rsid w:val="00EA57D3"/>
    <w:rsid w:val="00EC1270"/>
    <w:rsid w:val="00ED44EC"/>
    <w:rsid w:val="00ED6529"/>
    <w:rsid w:val="00EE48BA"/>
    <w:rsid w:val="00F61DF2"/>
    <w:rsid w:val="00F63747"/>
    <w:rsid w:val="00F85D87"/>
    <w:rsid w:val="00F871B0"/>
    <w:rsid w:val="00FB111B"/>
    <w:rsid w:val="00FB1B02"/>
    <w:rsid w:val="00FB57B7"/>
    <w:rsid w:val="00FE0458"/>
    <w:rsid w:val="00FE7672"/>
    <w:rsid w:val="00FF0514"/>
    <w:rsid w:val="01661C3C"/>
    <w:rsid w:val="01C77426"/>
    <w:rsid w:val="02005907"/>
    <w:rsid w:val="02007BB7"/>
    <w:rsid w:val="02AE767B"/>
    <w:rsid w:val="02FF346D"/>
    <w:rsid w:val="030A49C1"/>
    <w:rsid w:val="03C16BCC"/>
    <w:rsid w:val="03FB6719"/>
    <w:rsid w:val="054555A2"/>
    <w:rsid w:val="05A649B0"/>
    <w:rsid w:val="05CF1AFF"/>
    <w:rsid w:val="05E61BAC"/>
    <w:rsid w:val="05F865CC"/>
    <w:rsid w:val="063F53A4"/>
    <w:rsid w:val="067E5E07"/>
    <w:rsid w:val="06D422BF"/>
    <w:rsid w:val="06E946D6"/>
    <w:rsid w:val="080734B0"/>
    <w:rsid w:val="081334A9"/>
    <w:rsid w:val="088969F3"/>
    <w:rsid w:val="08914E9E"/>
    <w:rsid w:val="08DC794E"/>
    <w:rsid w:val="095A23F7"/>
    <w:rsid w:val="0A3308DF"/>
    <w:rsid w:val="0A382839"/>
    <w:rsid w:val="0A4C4C36"/>
    <w:rsid w:val="0A50022F"/>
    <w:rsid w:val="0A5E21E9"/>
    <w:rsid w:val="0A8F1A85"/>
    <w:rsid w:val="0AA674CA"/>
    <w:rsid w:val="0ADA6843"/>
    <w:rsid w:val="0B36617C"/>
    <w:rsid w:val="0B55564F"/>
    <w:rsid w:val="0B582417"/>
    <w:rsid w:val="0B895E97"/>
    <w:rsid w:val="0BC366CD"/>
    <w:rsid w:val="0BCD5EEE"/>
    <w:rsid w:val="0D420033"/>
    <w:rsid w:val="0D4666E8"/>
    <w:rsid w:val="0DE96D70"/>
    <w:rsid w:val="0E137BA1"/>
    <w:rsid w:val="0E5F0E0F"/>
    <w:rsid w:val="0E7B3F2E"/>
    <w:rsid w:val="0F781459"/>
    <w:rsid w:val="109E4EEF"/>
    <w:rsid w:val="11823EC9"/>
    <w:rsid w:val="12EB02B2"/>
    <w:rsid w:val="13480CBA"/>
    <w:rsid w:val="13482EFD"/>
    <w:rsid w:val="138A52B7"/>
    <w:rsid w:val="13E470BD"/>
    <w:rsid w:val="149411C1"/>
    <w:rsid w:val="14E309F9"/>
    <w:rsid w:val="15035321"/>
    <w:rsid w:val="150D5099"/>
    <w:rsid w:val="158D5141"/>
    <w:rsid w:val="159266A5"/>
    <w:rsid w:val="15DB70D4"/>
    <w:rsid w:val="16225106"/>
    <w:rsid w:val="167C4CB8"/>
    <w:rsid w:val="16832EC9"/>
    <w:rsid w:val="16AA639C"/>
    <w:rsid w:val="174B2FAF"/>
    <w:rsid w:val="17DE3E54"/>
    <w:rsid w:val="199216AC"/>
    <w:rsid w:val="19B51BBE"/>
    <w:rsid w:val="1A200981"/>
    <w:rsid w:val="1A3E32E0"/>
    <w:rsid w:val="1A8549B4"/>
    <w:rsid w:val="1C58320B"/>
    <w:rsid w:val="1CEF73CD"/>
    <w:rsid w:val="1D060894"/>
    <w:rsid w:val="1D0C432A"/>
    <w:rsid w:val="1D33076D"/>
    <w:rsid w:val="1D663D88"/>
    <w:rsid w:val="1DFB4479"/>
    <w:rsid w:val="1E4A0464"/>
    <w:rsid w:val="1E604651"/>
    <w:rsid w:val="1EFC19A7"/>
    <w:rsid w:val="1F17265E"/>
    <w:rsid w:val="203266AF"/>
    <w:rsid w:val="20535BCA"/>
    <w:rsid w:val="207F7887"/>
    <w:rsid w:val="20DB7DC3"/>
    <w:rsid w:val="20E6251D"/>
    <w:rsid w:val="211F726C"/>
    <w:rsid w:val="21294B53"/>
    <w:rsid w:val="218672A8"/>
    <w:rsid w:val="21D342CD"/>
    <w:rsid w:val="21DA5C4D"/>
    <w:rsid w:val="221C6C4B"/>
    <w:rsid w:val="22252D7A"/>
    <w:rsid w:val="227B0BEC"/>
    <w:rsid w:val="227C3A51"/>
    <w:rsid w:val="229510BA"/>
    <w:rsid w:val="22A54871"/>
    <w:rsid w:val="238906FB"/>
    <w:rsid w:val="23957430"/>
    <w:rsid w:val="23A203FB"/>
    <w:rsid w:val="2468476C"/>
    <w:rsid w:val="24703620"/>
    <w:rsid w:val="2473300D"/>
    <w:rsid w:val="24C50845"/>
    <w:rsid w:val="251D07C9"/>
    <w:rsid w:val="254B4B50"/>
    <w:rsid w:val="254E4991"/>
    <w:rsid w:val="26F33261"/>
    <w:rsid w:val="26F92A28"/>
    <w:rsid w:val="27E41DD4"/>
    <w:rsid w:val="28370CA3"/>
    <w:rsid w:val="28461C9C"/>
    <w:rsid w:val="28492D0D"/>
    <w:rsid w:val="287D0A7D"/>
    <w:rsid w:val="28DF210B"/>
    <w:rsid w:val="292A336C"/>
    <w:rsid w:val="296376B2"/>
    <w:rsid w:val="2A220F9B"/>
    <w:rsid w:val="2A901B63"/>
    <w:rsid w:val="2A911B8A"/>
    <w:rsid w:val="2B5E1ED6"/>
    <w:rsid w:val="2BE46226"/>
    <w:rsid w:val="2C1154DA"/>
    <w:rsid w:val="2C4000A8"/>
    <w:rsid w:val="2D7F6A6F"/>
    <w:rsid w:val="2DC32BF5"/>
    <w:rsid w:val="2DCB2CC4"/>
    <w:rsid w:val="2E151878"/>
    <w:rsid w:val="2E19750B"/>
    <w:rsid w:val="2E885C9C"/>
    <w:rsid w:val="2E8C6C62"/>
    <w:rsid w:val="2E9D638E"/>
    <w:rsid w:val="2EB93031"/>
    <w:rsid w:val="2EFF57A9"/>
    <w:rsid w:val="30257C78"/>
    <w:rsid w:val="305B3E0B"/>
    <w:rsid w:val="30797B28"/>
    <w:rsid w:val="317D2E8A"/>
    <w:rsid w:val="31824921"/>
    <w:rsid w:val="3197366B"/>
    <w:rsid w:val="31DE0B23"/>
    <w:rsid w:val="32074CA2"/>
    <w:rsid w:val="320A32DA"/>
    <w:rsid w:val="32B83797"/>
    <w:rsid w:val="33A07757"/>
    <w:rsid w:val="341B6867"/>
    <w:rsid w:val="34391442"/>
    <w:rsid w:val="348C5143"/>
    <w:rsid w:val="34E3267E"/>
    <w:rsid w:val="34E77280"/>
    <w:rsid w:val="34F22868"/>
    <w:rsid w:val="351F5666"/>
    <w:rsid w:val="359B0108"/>
    <w:rsid w:val="35AD46F6"/>
    <w:rsid w:val="35BE39F1"/>
    <w:rsid w:val="35CF4504"/>
    <w:rsid w:val="36766D13"/>
    <w:rsid w:val="36D46030"/>
    <w:rsid w:val="36EA40EA"/>
    <w:rsid w:val="373E09B5"/>
    <w:rsid w:val="377025D3"/>
    <w:rsid w:val="377834F5"/>
    <w:rsid w:val="37CD264E"/>
    <w:rsid w:val="3810372D"/>
    <w:rsid w:val="38720EA4"/>
    <w:rsid w:val="38913C86"/>
    <w:rsid w:val="38A071A7"/>
    <w:rsid w:val="38A345A1"/>
    <w:rsid w:val="38B1182F"/>
    <w:rsid w:val="39331DC9"/>
    <w:rsid w:val="3A322081"/>
    <w:rsid w:val="3A7C623D"/>
    <w:rsid w:val="3A9D5479"/>
    <w:rsid w:val="3AE966E2"/>
    <w:rsid w:val="3B2C4781"/>
    <w:rsid w:val="3B621A42"/>
    <w:rsid w:val="3BA81D5E"/>
    <w:rsid w:val="3BF17F04"/>
    <w:rsid w:val="3C657B4F"/>
    <w:rsid w:val="3CBA1292"/>
    <w:rsid w:val="3CC62A9D"/>
    <w:rsid w:val="3CD03F3F"/>
    <w:rsid w:val="3CE61B1F"/>
    <w:rsid w:val="3D04155A"/>
    <w:rsid w:val="3DB60A90"/>
    <w:rsid w:val="3E0B62B4"/>
    <w:rsid w:val="3E104487"/>
    <w:rsid w:val="3EAB7709"/>
    <w:rsid w:val="3ED675AA"/>
    <w:rsid w:val="3F566A86"/>
    <w:rsid w:val="3F735F0E"/>
    <w:rsid w:val="3FB82443"/>
    <w:rsid w:val="40284440"/>
    <w:rsid w:val="40577599"/>
    <w:rsid w:val="40781723"/>
    <w:rsid w:val="409E3FCC"/>
    <w:rsid w:val="40E81291"/>
    <w:rsid w:val="4104473A"/>
    <w:rsid w:val="410F2278"/>
    <w:rsid w:val="41334951"/>
    <w:rsid w:val="41525400"/>
    <w:rsid w:val="41954D5B"/>
    <w:rsid w:val="41D23BB4"/>
    <w:rsid w:val="4217641D"/>
    <w:rsid w:val="42186000"/>
    <w:rsid w:val="423E4180"/>
    <w:rsid w:val="4253721A"/>
    <w:rsid w:val="42A80E41"/>
    <w:rsid w:val="42E4524A"/>
    <w:rsid w:val="42F51E9D"/>
    <w:rsid w:val="439333E0"/>
    <w:rsid w:val="43AE1D76"/>
    <w:rsid w:val="44041E5E"/>
    <w:rsid w:val="44B243EB"/>
    <w:rsid w:val="44BA6EFA"/>
    <w:rsid w:val="457272C2"/>
    <w:rsid w:val="45F8417E"/>
    <w:rsid w:val="46040D75"/>
    <w:rsid w:val="463535CF"/>
    <w:rsid w:val="466435C2"/>
    <w:rsid w:val="466B2F89"/>
    <w:rsid w:val="46980B5E"/>
    <w:rsid w:val="46CB332A"/>
    <w:rsid w:val="46E3461B"/>
    <w:rsid w:val="46F94B35"/>
    <w:rsid w:val="47001E3F"/>
    <w:rsid w:val="475708E0"/>
    <w:rsid w:val="47B3076C"/>
    <w:rsid w:val="47ED601E"/>
    <w:rsid w:val="48241BFF"/>
    <w:rsid w:val="48457423"/>
    <w:rsid w:val="486624DC"/>
    <w:rsid w:val="486D4E3D"/>
    <w:rsid w:val="48931839"/>
    <w:rsid w:val="48BC7012"/>
    <w:rsid w:val="48EB5597"/>
    <w:rsid w:val="49B26347"/>
    <w:rsid w:val="49D9361E"/>
    <w:rsid w:val="49F72834"/>
    <w:rsid w:val="49FB637C"/>
    <w:rsid w:val="4A0B0C00"/>
    <w:rsid w:val="4A1669C3"/>
    <w:rsid w:val="4AAA3056"/>
    <w:rsid w:val="4AAC19DB"/>
    <w:rsid w:val="4AAE0B19"/>
    <w:rsid w:val="4AB03279"/>
    <w:rsid w:val="4AFB15D1"/>
    <w:rsid w:val="4B231661"/>
    <w:rsid w:val="4C821AD5"/>
    <w:rsid w:val="4C8D3147"/>
    <w:rsid w:val="4CA34229"/>
    <w:rsid w:val="4CC41DF8"/>
    <w:rsid w:val="4D6F3846"/>
    <w:rsid w:val="4D882A22"/>
    <w:rsid w:val="4D900175"/>
    <w:rsid w:val="4DE90B47"/>
    <w:rsid w:val="4DEC0DA8"/>
    <w:rsid w:val="4DF114A7"/>
    <w:rsid w:val="4E0C3F22"/>
    <w:rsid w:val="4E165259"/>
    <w:rsid w:val="4E1C6930"/>
    <w:rsid w:val="4E255D2C"/>
    <w:rsid w:val="4E477113"/>
    <w:rsid w:val="4E5A21EC"/>
    <w:rsid w:val="4E7703AF"/>
    <w:rsid w:val="4EA604F0"/>
    <w:rsid w:val="4EB64DB4"/>
    <w:rsid w:val="4ED759CF"/>
    <w:rsid w:val="4F1503CC"/>
    <w:rsid w:val="4F381E0A"/>
    <w:rsid w:val="4F887C3F"/>
    <w:rsid w:val="4F9B2723"/>
    <w:rsid w:val="4F9F38BD"/>
    <w:rsid w:val="4FAE5739"/>
    <w:rsid w:val="4FE87012"/>
    <w:rsid w:val="50041972"/>
    <w:rsid w:val="503A3D70"/>
    <w:rsid w:val="50742923"/>
    <w:rsid w:val="50DA6635"/>
    <w:rsid w:val="511669F2"/>
    <w:rsid w:val="518508DF"/>
    <w:rsid w:val="51A02EBD"/>
    <w:rsid w:val="51D05CA5"/>
    <w:rsid w:val="51D15CE5"/>
    <w:rsid w:val="52100AA2"/>
    <w:rsid w:val="5220683E"/>
    <w:rsid w:val="524C2A41"/>
    <w:rsid w:val="52857357"/>
    <w:rsid w:val="530323B4"/>
    <w:rsid w:val="53096B79"/>
    <w:rsid w:val="531F18EB"/>
    <w:rsid w:val="532825B8"/>
    <w:rsid w:val="536A3F07"/>
    <w:rsid w:val="53BD3B91"/>
    <w:rsid w:val="53FA6823"/>
    <w:rsid w:val="541839FF"/>
    <w:rsid w:val="541A5C08"/>
    <w:rsid w:val="542947A2"/>
    <w:rsid w:val="544C3A89"/>
    <w:rsid w:val="54C45900"/>
    <w:rsid w:val="55DF2524"/>
    <w:rsid w:val="563406D5"/>
    <w:rsid w:val="56501BA9"/>
    <w:rsid w:val="56617B1E"/>
    <w:rsid w:val="566D535D"/>
    <w:rsid w:val="568455BA"/>
    <w:rsid w:val="56BE427F"/>
    <w:rsid w:val="56C655E7"/>
    <w:rsid w:val="56EA7D6A"/>
    <w:rsid w:val="57272EFB"/>
    <w:rsid w:val="57AE0B41"/>
    <w:rsid w:val="581449C5"/>
    <w:rsid w:val="582B03E3"/>
    <w:rsid w:val="58607D02"/>
    <w:rsid w:val="588C3E4A"/>
    <w:rsid w:val="58A71C7C"/>
    <w:rsid w:val="58AF745C"/>
    <w:rsid w:val="58F979EB"/>
    <w:rsid w:val="59E61C11"/>
    <w:rsid w:val="5ACC0615"/>
    <w:rsid w:val="5AF44F73"/>
    <w:rsid w:val="5B0C39B8"/>
    <w:rsid w:val="5B857E0A"/>
    <w:rsid w:val="5BA35BE6"/>
    <w:rsid w:val="5BEC32CC"/>
    <w:rsid w:val="5C4A55FD"/>
    <w:rsid w:val="5C6646B1"/>
    <w:rsid w:val="5C6B39FF"/>
    <w:rsid w:val="5C9D2F32"/>
    <w:rsid w:val="5CA16EC6"/>
    <w:rsid w:val="5D4F6922"/>
    <w:rsid w:val="5DA25C0E"/>
    <w:rsid w:val="5DB3705E"/>
    <w:rsid w:val="5DCB3721"/>
    <w:rsid w:val="5E7A62FA"/>
    <w:rsid w:val="5E87498D"/>
    <w:rsid w:val="5E8F7B4B"/>
    <w:rsid w:val="5F993E84"/>
    <w:rsid w:val="5FEF5A59"/>
    <w:rsid w:val="604319F8"/>
    <w:rsid w:val="6054424F"/>
    <w:rsid w:val="605D5C3C"/>
    <w:rsid w:val="609342C3"/>
    <w:rsid w:val="6155202D"/>
    <w:rsid w:val="615F3AC8"/>
    <w:rsid w:val="617A292C"/>
    <w:rsid w:val="61DA56F6"/>
    <w:rsid w:val="621A1A4C"/>
    <w:rsid w:val="625F0AC0"/>
    <w:rsid w:val="626B762E"/>
    <w:rsid w:val="62B65BA2"/>
    <w:rsid w:val="62CE26E6"/>
    <w:rsid w:val="62D34778"/>
    <w:rsid w:val="63223428"/>
    <w:rsid w:val="643D691B"/>
    <w:rsid w:val="65611609"/>
    <w:rsid w:val="65815AE7"/>
    <w:rsid w:val="65AE7F5D"/>
    <w:rsid w:val="65C37EAD"/>
    <w:rsid w:val="664E74B7"/>
    <w:rsid w:val="666D0768"/>
    <w:rsid w:val="66851FF0"/>
    <w:rsid w:val="6751268C"/>
    <w:rsid w:val="67534FDA"/>
    <w:rsid w:val="677C29D6"/>
    <w:rsid w:val="677D0530"/>
    <w:rsid w:val="6796049E"/>
    <w:rsid w:val="67AC5FF1"/>
    <w:rsid w:val="68223326"/>
    <w:rsid w:val="68BD67D3"/>
    <w:rsid w:val="68BE670A"/>
    <w:rsid w:val="6911348D"/>
    <w:rsid w:val="69613983"/>
    <w:rsid w:val="69711F1F"/>
    <w:rsid w:val="69730E34"/>
    <w:rsid w:val="69870D68"/>
    <w:rsid w:val="69C33E1F"/>
    <w:rsid w:val="6A15439B"/>
    <w:rsid w:val="6B1765A5"/>
    <w:rsid w:val="6B8B6DFF"/>
    <w:rsid w:val="6BDA4552"/>
    <w:rsid w:val="6C1B57CB"/>
    <w:rsid w:val="6C7C2B64"/>
    <w:rsid w:val="6CEE5BA8"/>
    <w:rsid w:val="6D0A09A1"/>
    <w:rsid w:val="6DB6507E"/>
    <w:rsid w:val="6DEC6B99"/>
    <w:rsid w:val="6E0C05D1"/>
    <w:rsid w:val="6E2309B4"/>
    <w:rsid w:val="6E613C69"/>
    <w:rsid w:val="6EAC7EFE"/>
    <w:rsid w:val="6EAD34A8"/>
    <w:rsid w:val="6F0852DB"/>
    <w:rsid w:val="6F1F0CD7"/>
    <w:rsid w:val="6F3F5BD9"/>
    <w:rsid w:val="705E6069"/>
    <w:rsid w:val="7076149B"/>
    <w:rsid w:val="7082146C"/>
    <w:rsid w:val="70EA44E4"/>
    <w:rsid w:val="70F337F0"/>
    <w:rsid w:val="717D19D7"/>
    <w:rsid w:val="71E7506F"/>
    <w:rsid w:val="71FC4FEA"/>
    <w:rsid w:val="72444124"/>
    <w:rsid w:val="7257580B"/>
    <w:rsid w:val="726A3EBA"/>
    <w:rsid w:val="727A7B45"/>
    <w:rsid w:val="73972979"/>
    <w:rsid w:val="74687AB9"/>
    <w:rsid w:val="74D472B5"/>
    <w:rsid w:val="74E23BAA"/>
    <w:rsid w:val="750E53B5"/>
    <w:rsid w:val="764F12E9"/>
    <w:rsid w:val="76543ED9"/>
    <w:rsid w:val="768410A8"/>
    <w:rsid w:val="77A17120"/>
    <w:rsid w:val="78314B5E"/>
    <w:rsid w:val="783E6419"/>
    <w:rsid w:val="783F155F"/>
    <w:rsid w:val="7862275A"/>
    <w:rsid w:val="78E828CF"/>
    <w:rsid w:val="78EA1EDB"/>
    <w:rsid w:val="793B45EF"/>
    <w:rsid w:val="794762A8"/>
    <w:rsid w:val="79563056"/>
    <w:rsid w:val="79DD5E95"/>
    <w:rsid w:val="7A395F36"/>
    <w:rsid w:val="7AA61279"/>
    <w:rsid w:val="7AD56C49"/>
    <w:rsid w:val="7AD625E5"/>
    <w:rsid w:val="7C8273EA"/>
    <w:rsid w:val="7C835023"/>
    <w:rsid w:val="7CCB6A0C"/>
    <w:rsid w:val="7CFA759F"/>
    <w:rsid w:val="7D6C6894"/>
    <w:rsid w:val="7DCC73EC"/>
    <w:rsid w:val="7E1322EF"/>
    <w:rsid w:val="7E4124B7"/>
    <w:rsid w:val="7ED76320"/>
    <w:rsid w:val="7F0E5377"/>
    <w:rsid w:val="7F1B7FBA"/>
    <w:rsid w:val="7FDC7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5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0"/>
    <w:pPr>
      <w:keepNext/>
      <w:keepLines/>
      <w:spacing w:line="360" w:lineRule="auto"/>
      <w:outlineLvl w:val="2"/>
    </w:pPr>
    <w:rPr>
      <w:rFonts w:asciiTheme="minorHAnsi" w:hAnsiTheme="minorHAnsi"/>
      <w:b/>
      <w:sz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5"/>
    <w:autoRedefine/>
    <w:qFormat/>
    <w:uiPriority w:val="0"/>
    <w:pPr>
      <w:spacing w:after="120"/>
    </w:pPr>
  </w:style>
  <w:style w:type="paragraph" w:styleId="6">
    <w:name w:val="index 8"/>
    <w:basedOn w:val="1"/>
    <w:next w:val="1"/>
    <w:autoRedefine/>
    <w:semiHidden/>
    <w:qFormat/>
    <w:uiPriority w:val="99"/>
    <w:pPr>
      <w:ind w:left="2940"/>
    </w:pPr>
  </w:style>
  <w:style w:type="paragraph" w:styleId="7">
    <w:name w:val="Normal Indent"/>
    <w:basedOn w:val="1"/>
    <w:autoRedefine/>
    <w:qFormat/>
    <w:uiPriority w:val="0"/>
    <w:pPr>
      <w:ind w:firstLine="420" w:firstLineChars="200"/>
    </w:pPr>
  </w:style>
  <w:style w:type="paragraph" w:styleId="8">
    <w:name w:val="annotation text"/>
    <w:basedOn w:val="1"/>
    <w:link w:val="75"/>
    <w:autoRedefine/>
    <w:qFormat/>
    <w:uiPriority w:val="0"/>
    <w:pPr>
      <w:jc w:val="left"/>
    </w:pPr>
    <w:rPr>
      <w:rFonts w:ascii="Calibri" w:hAnsi="Calibri"/>
      <w:sz w:val="18"/>
      <w:szCs w:val="22"/>
    </w:rPr>
  </w:style>
  <w:style w:type="paragraph" w:styleId="9">
    <w:name w:val="index 6"/>
    <w:basedOn w:val="1"/>
    <w:next w:val="1"/>
    <w:autoRedefine/>
    <w:qFormat/>
    <w:uiPriority w:val="0"/>
    <w:pPr>
      <w:ind w:left="2100"/>
    </w:pPr>
  </w:style>
  <w:style w:type="paragraph" w:styleId="10">
    <w:name w:val="Body Text 3"/>
    <w:basedOn w:val="1"/>
    <w:autoRedefine/>
    <w:qFormat/>
    <w:uiPriority w:val="0"/>
    <w:pPr>
      <w:spacing w:after="120"/>
    </w:pPr>
    <w:rPr>
      <w:rFonts w:eastAsia="微软雅黑"/>
      <w:sz w:val="16"/>
      <w:szCs w:val="16"/>
    </w:rPr>
  </w:style>
  <w:style w:type="paragraph" w:styleId="11">
    <w:name w:val="Body Text Indent"/>
    <w:basedOn w:val="1"/>
    <w:autoRedefine/>
    <w:qFormat/>
    <w:uiPriority w:val="0"/>
    <w:pPr>
      <w:ind w:firstLine="630"/>
    </w:pPr>
    <w:rPr>
      <w:sz w:val="32"/>
      <w:szCs w:val="20"/>
    </w:rPr>
  </w:style>
  <w:style w:type="paragraph" w:styleId="12">
    <w:name w:val="toc 5"/>
    <w:basedOn w:val="1"/>
    <w:next w:val="1"/>
    <w:autoRedefine/>
    <w:qFormat/>
    <w:uiPriority w:val="0"/>
    <w:pPr>
      <w:ind w:left="1680" w:leftChars="800"/>
    </w:pPr>
  </w:style>
  <w:style w:type="paragraph" w:styleId="13">
    <w:name w:val="toc 3"/>
    <w:basedOn w:val="1"/>
    <w:next w:val="1"/>
    <w:autoRedefine/>
    <w:qFormat/>
    <w:uiPriority w:val="0"/>
    <w:pPr>
      <w:tabs>
        <w:tab w:val="left" w:pos="1050"/>
        <w:tab w:val="right" w:leader="dot" w:pos="8255"/>
      </w:tabs>
      <w:spacing w:after="100" w:line="276" w:lineRule="auto"/>
      <w:ind w:left="440"/>
    </w:pPr>
    <w:rPr>
      <w:rFonts w:ascii="Calibri" w:hAnsi="Calibri"/>
    </w:rPr>
  </w:style>
  <w:style w:type="paragraph" w:styleId="14">
    <w:name w:val="Plain Text"/>
    <w:basedOn w:val="1"/>
    <w:autoRedefine/>
    <w:qFormat/>
    <w:uiPriority w:val="0"/>
    <w:pPr>
      <w:autoSpaceDE w:val="0"/>
      <w:autoSpaceDN w:val="0"/>
      <w:adjustRightInd w:val="0"/>
    </w:pPr>
    <w:rPr>
      <w:rFonts w:ascii="宋体" w:hAnsi="Tms Rmn"/>
      <w:szCs w:val="22"/>
    </w:rPr>
  </w:style>
  <w:style w:type="paragraph" w:styleId="15">
    <w:name w:val="Body Text Indent 2"/>
    <w:basedOn w:val="1"/>
    <w:autoRedefine/>
    <w:qFormat/>
    <w:uiPriority w:val="0"/>
    <w:pPr>
      <w:spacing w:after="120" w:line="480" w:lineRule="auto"/>
      <w:ind w:left="420" w:leftChars="200"/>
    </w:pPr>
  </w:style>
  <w:style w:type="paragraph" w:styleId="16">
    <w:name w:val="Balloon Text"/>
    <w:basedOn w:val="1"/>
    <w:link w:val="53"/>
    <w:autoRedefine/>
    <w:qFormat/>
    <w:uiPriority w:val="0"/>
    <w:rPr>
      <w:sz w:val="18"/>
      <w:szCs w:val="18"/>
    </w:rPr>
  </w:style>
  <w:style w:type="paragraph" w:styleId="17">
    <w:name w:val="footer"/>
    <w:basedOn w:val="1"/>
    <w:link w:val="56"/>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spacing w:line="360" w:lineRule="auto"/>
    </w:pPr>
    <w:rPr>
      <w:rFonts w:eastAsia="微软雅黑"/>
      <w:sz w:val="24"/>
    </w:rPr>
  </w:style>
  <w:style w:type="paragraph" w:styleId="20">
    <w:name w:val="Subtitle"/>
    <w:basedOn w:val="1"/>
    <w:next w:val="1"/>
    <w:link w:val="52"/>
    <w:autoRedefine/>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autoRedefine/>
    <w:qFormat/>
    <w:uiPriority w:val="0"/>
    <w:pPr>
      <w:snapToGrid w:val="0"/>
      <w:jc w:val="left"/>
    </w:pPr>
    <w:rPr>
      <w:sz w:val="18"/>
    </w:rPr>
  </w:style>
  <w:style w:type="paragraph" w:styleId="22">
    <w:name w:val="table of figures"/>
    <w:basedOn w:val="1"/>
    <w:next w:val="1"/>
    <w:autoRedefine/>
    <w:qFormat/>
    <w:uiPriority w:val="99"/>
    <w:pPr>
      <w:ind w:left="200" w:leftChars="200" w:hanging="200" w:hangingChars="200"/>
    </w:pPr>
  </w:style>
  <w:style w:type="paragraph" w:styleId="23">
    <w:name w:val="toc 2"/>
    <w:basedOn w:val="1"/>
    <w:next w:val="1"/>
    <w:autoRedefine/>
    <w:qFormat/>
    <w:uiPriority w:val="0"/>
    <w:pPr>
      <w:spacing w:after="100" w:line="276" w:lineRule="auto"/>
      <w:ind w:left="220"/>
    </w:pPr>
    <w:rPr>
      <w:rFonts w:ascii="Calibri" w:hAnsi="Calibri"/>
    </w:rPr>
  </w:style>
  <w:style w:type="paragraph" w:styleId="24">
    <w:name w:val="Normal (Web)"/>
    <w:basedOn w:val="1"/>
    <w:next w:val="18"/>
    <w:autoRedefine/>
    <w:qFormat/>
    <w:uiPriority w:val="0"/>
    <w:pPr>
      <w:spacing w:beforeAutospacing="1" w:afterAutospacing="1"/>
      <w:jc w:val="left"/>
    </w:pPr>
    <w:rPr>
      <w:kern w:val="0"/>
      <w:sz w:val="24"/>
    </w:rPr>
  </w:style>
  <w:style w:type="paragraph" w:styleId="25">
    <w:name w:val="Title"/>
    <w:basedOn w:val="1"/>
    <w:next w:val="1"/>
    <w:autoRedefine/>
    <w:qFormat/>
    <w:uiPriority w:val="10"/>
    <w:pPr>
      <w:spacing w:before="240" w:after="60"/>
      <w:jc w:val="center"/>
      <w:outlineLvl w:val="0"/>
    </w:pPr>
    <w:rPr>
      <w:rFonts w:ascii="Cambria" w:hAnsi="Cambria"/>
      <w:b/>
      <w:bCs/>
      <w:sz w:val="32"/>
      <w:szCs w:val="32"/>
    </w:rPr>
  </w:style>
  <w:style w:type="paragraph" w:styleId="26">
    <w:name w:val="annotation subject"/>
    <w:basedOn w:val="8"/>
    <w:next w:val="8"/>
    <w:link w:val="76"/>
    <w:autoRedefine/>
    <w:qFormat/>
    <w:uiPriority w:val="0"/>
    <w:rPr>
      <w:rFonts w:ascii="Times New Roman" w:hAnsi="Times New Roman"/>
      <w:b/>
      <w:bCs/>
      <w:sz w:val="21"/>
      <w:szCs w:val="24"/>
    </w:rPr>
  </w:style>
  <w:style w:type="paragraph" w:styleId="27">
    <w:name w:val="Body Text First Indent"/>
    <w:basedOn w:val="2"/>
    <w:autoRedefine/>
    <w:qFormat/>
    <w:uiPriority w:val="0"/>
    <w:pPr>
      <w:ind w:firstLine="420" w:firstLineChars="100"/>
    </w:pPr>
  </w:style>
  <w:style w:type="paragraph" w:styleId="28">
    <w:name w:val="Body Text First Indent 2"/>
    <w:basedOn w:val="11"/>
    <w:autoRedefine/>
    <w:unhideWhenUsed/>
    <w:qFormat/>
    <w:uiPriority w:val="99"/>
    <w:pPr>
      <w:widowControl/>
      <w:ind w:firstLine="200" w:firstLineChars="200"/>
      <w:jc w:val="center"/>
    </w:pPr>
    <w:rPr>
      <w:rFonts w:ascii="宋体" w:cs="宋体"/>
      <w:kern w:val="0"/>
      <w:szCs w:val="21"/>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uiPriority w:val="0"/>
    <w:rPr>
      <w:b/>
    </w:rPr>
  </w:style>
  <w:style w:type="character" w:styleId="33">
    <w:name w:val="page number"/>
    <w:basedOn w:val="31"/>
    <w:autoRedefine/>
    <w:qFormat/>
    <w:uiPriority w:val="0"/>
  </w:style>
  <w:style w:type="character" w:styleId="34">
    <w:name w:val="FollowedHyperlink"/>
    <w:basedOn w:val="31"/>
    <w:autoRedefine/>
    <w:qFormat/>
    <w:uiPriority w:val="0"/>
    <w:rPr>
      <w:rFonts w:hint="eastAsia" w:ascii="微软雅黑" w:hAnsi="微软雅黑" w:eastAsia="微软雅黑" w:cs="微软雅黑"/>
      <w:color w:val="02396F"/>
      <w:u w:val="single"/>
    </w:rPr>
  </w:style>
  <w:style w:type="character" w:styleId="35">
    <w:name w:val="Emphasis"/>
    <w:basedOn w:val="31"/>
    <w:autoRedefine/>
    <w:qFormat/>
    <w:uiPriority w:val="0"/>
    <w:rPr>
      <w:i/>
    </w:rPr>
  </w:style>
  <w:style w:type="character" w:styleId="36">
    <w:name w:val="Hyperlink"/>
    <w:basedOn w:val="31"/>
    <w:autoRedefine/>
    <w:qFormat/>
    <w:uiPriority w:val="99"/>
    <w:rPr>
      <w:rFonts w:hint="eastAsia" w:ascii="微软雅黑" w:hAnsi="微软雅黑" w:eastAsia="微软雅黑" w:cs="微软雅黑"/>
      <w:color w:val="02396F"/>
      <w:u w:val="single"/>
    </w:rPr>
  </w:style>
  <w:style w:type="character" w:styleId="37">
    <w:name w:val="annotation reference"/>
    <w:basedOn w:val="31"/>
    <w:autoRedefine/>
    <w:qFormat/>
    <w:uiPriority w:val="0"/>
    <w:rPr>
      <w:sz w:val="21"/>
      <w:szCs w:val="21"/>
    </w:rPr>
  </w:style>
  <w:style w:type="character" w:styleId="38">
    <w:name w:val="footnote reference"/>
    <w:basedOn w:val="31"/>
    <w:autoRedefine/>
    <w:qFormat/>
    <w:uiPriority w:val="0"/>
    <w:rPr>
      <w:vertAlign w:val="superscript"/>
    </w:rPr>
  </w:style>
  <w:style w:type="paragraph" w:styleId="39">
    <w:name w:val="Quote"/>
    <w:basedOn w:val="1"/>
    <w:next w:val="1"/>
    <w:autoRedefine/>
    <w:qFormat/>
    <w:uiPriority w:val="99"/>
    <w:pPr>
      <w:tabs>
        <w:tab w:val="left" w:pos="0"/>
      </w:tabs>
      <w:wordWrap w:val="0"/>
      <w:spacing w:before="200" w:after="160"/>
      <w:ind w:left="864" w:right="864"/>
      <w:jc w:val="center"/>
    </w:pPr>
    <w:rPr>
      <w:i/>
    </w:rPr>
  </w:style>
  <w:style w:type="paragraph" w:customStyle="1" w:styleId="40">
    <w:name w:val="标题 5（有编号）（绿盟科技）"/>
    <w:basedOn w:val="1"/>
    <w:next w:val="4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41">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2">
    <w:name w:val="标准文本"/>
    <w:basedOn w:val="1"/>
    <w:autoRedefine/>
    <w:qFormat/>
    <w:uiPriority w:val="0"/>
    <w:pPr>
      <w:spacing w:line="360" w:lineRule="auto"/>
      <w:ind w:firstLine="480" w:firstLineChars="200"/>
    </w:pPr>
    <w:rPr>
      <w:rFonts w:cs="宋体"/>
      <w:sz w:val="24"/>
      <w:szCs w:val="20"/>
    </w:rPr>
  </w:style>
  <w:style w:type="paragraph" w:customStyle="1" w:styleId="43">
    <w:name w:val="正文首行缩进两字符"/>
    <w:basedOn w:val="1"/>
    <w:autoRedefine/>
    <w:qFormat/>
    <w:uiPriority w:val="0"/>
    <w:pPr>
      <w:spacing w:line="360" w:lineRule="auto"/>
      <w:ind w:firstLine="200" w:firstLineChars="200"/>
    </w:pPr>
  </w:style>
  <w:style w:type="paragraph" w:customStyle="1" w:styleId="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
    <w:name w:val="GW-正文"/>
    <w:basedOn w:val="1"/>
    <w:autoRedefine/>
    <w:qFormat/>
    <w:uiPriority w:val="0"/>
    <w:pPr>
      <w:spacing w:line="360" w:lineRule="auto"/>
      <w:ind w:firstLine="200" w:firstLineChars="200"/>
    </w:pPr>
    <w:rPr>
      <w:rFonts w:eastAsia="仿宋_GB2312"/>
      <w:sz w:val="24"/>
    </w:rPr>
  </w:style>
  <w:style w:type="paragraph" w:customStyle="1" w:styleId="47">
    <w:name w:val="列出段落1"/>
    <w:basedOn w:val="1"/>
    <w:autoRedefine/>
    <w:qFormat/>
    <w:uiPriority w:val="0"/>
    <w:pPr>
      <w:ind w:firstLine="420" w:firstLineChars="200"/>
    </w:pPr>
  </w:style>
  <w:style w:type="character" w:customStyle="1" w:styleId="48">
    <w:name w:val="font31"/>
    <w:autoRedefine/>
    <w:qFormat/>
    <w:uiPriority w:val="0"/>
    <w:rPr>
      <w:rFonts w:hint="eastAsia" w:ascii="宋体" w:hAnsi="宋体" w:eastAsia="宋体" w:cs="宋体"/>
      <w:color w:val="000000"/>
      <w:sz w:val="21"/>
      <w:szCs w:val="21"/>
      <w:u w:val="none"/>
    </w:rPr>
  </w:style>
  <w:style w:type="paragraph" w:customStyle="1" w:styleId="49">
    <w:name w:val="CD正文"/>
    <w:basedOn w:val="1"/>
    <w:autoRedefine/>
    <w:qFormat/>
    <w:uiPriority w:val="0"/>
    <w:pPr>
      <w:spacing w:line="360" w:lineRule="auto"/>
      <w:ind w:firstLine="493"/>
    </w:pPr>
    <w:rPr>
      <w:sz w:val="30"/>
      <w:szCs w:val="28"/>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character" w:customStyle="1" w:styleId="51">
    <w:name w:val="标题 2 字符"/>
    <w:basedOn w:val="31"/>
    <w:link w:val="3"/>
    <w:autoRedefine/>
    <w:qFormat/>
    <w:uiPriority w:val="0"/>
    <w:rPr>
      <w:rFonts w:ascii="Arial" w:hAnsi="Arial" w:eastAsia="黑体"/>
      <w:b/>
      <w:bCs/>
      <w:kern w:val="2"/>
      <w:sz w:val="32"/>
      <w:szCs w:val="32"/>
    </w:rPr>
  </w:style>
  <w:style w:type="character" w:customStyle="1" w:styleId="52">
    <w:name w:val="副标题 字符"/>
    <w:basedOn w:val="31"/>
    <w:link w:val="20"/>
    <w:autoRedefine/>
    <w:qFormat/>
    <w:uiPriority w:val="0"/>
    <w:rPr>
      <w:rFonts w:ascii="Cambria" w:hAnsi="Cambria"/>
      <w:b/>
      <w:bCs/>
      <w:kern w:val="28"/>
      <w:sz w:val="32"/>
      <w:szCs w:val="32"/>
    </w:rPr>
  </w:style>
  <w:style w:type="character" w:customStyle="1" w:styleId="53">
    <w:name w:val="批注框文本 字符"/>
    <w:basedOn w:val="31"/>
    <w:link w:val="16"/>
    <w:autoRedefine/>
    <w:qFormat/>
    <w:uiPriority w:val="0"/>
    <w:rPr>
      <w:kern w:val="2"/>
      <w:sz w:val="18"/>
      <w:szCs w:val="18"/>
    </w:rPr>
  </w:style>
  <w:style w:type="paragraph" w:customStyle="1" w:styleId="54">
    <w:name w:val="正文 A"/>
    <w:next w:val="9"/>
    <w:autoRedefine/>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character" w:customStyle="1" w:styleId="55">
    <w:name w:val="正文文本 字符"/>
    <w:basedOn w:val="31"/>
    <w:link w:val="2"/>
    <w:autoRedefine/>
    <w:qFormat/>
    <w:uiPriority w:val="0"/>
    <w:rPr>
      <w:kern w:val="2"/>
      <w:sz w:val="21"/>
      <w:szCs w:val="24"/>
    </w:rPr>
  </w:style>
  <w:style w:type="character" w:customStyle="1" w:styleId="56">
    <w:name w:val="页脚 字符"/>
    <w:basedOn w:val="31"/>
    <w:link w:val="17"/>
    <w:autoRedefine/>
    <w:qFormat/>
    <w:uiPriority w:val="99"/>
    <w:rPr>
      <w:kern w:val="2"/>
      <w:sz w:val="18"/>
      <w:szCs w:val="18"/>
    </w:rPr>
  </w:style>
  <w:style w:type="character" w:customStyle="1" w:styleId="57">
    <w:name w:val="ca-31"/>
    <w:autoRedefine/>
    <w:qFormat/>
    <w:uiPriority w:val="0"/>
    <w:rPr>
      <w:rFonts w:hint="eastAsia" w:ascii="宋体" w:hAnsi="宋体" w:eastAsia="宋体"/>
      <w:color w:val="000000"/>
      <w:sz w:val="24"/>
      <w:szCs w:val="24"/>
    </w:rPr>
  </w:style>
  <w:style w:type="paragraph" w:customStyle="1" w:styleId="58">
    <w:name w:val="pa-6"/>
    <w:basedOn w:val="1"/>
    <w:autoRedefine/>
    <w:qFormat/>
    <w:uiPriority w:val="0"/>
    <w:pPr>
      <w:widowControl/>
      <w:spacing w:line="280" w:lineRule="atLeast"/>
      <w:ind w:firstLine="240"/>
    </w:pPr>
    <w:rPr>
      <w:rFonts w:ascii="宋体" w:hAnsi="宋体" w:cs="宋体"/>
      <w:kern w:val="0"/>
      <w:sz w:val="24"/>
    </w:rPr>
  </w:style>
  <w:style w:type="character" w:customStyle="1" w:styleId="59">
    <w:name w:val="redfilenumber"/>
    <w:basedOn w:val="31"/>
    <w:autoRedefine/>
    <w:qFormat/>
    <w:uiPriority w:val="0"/>
    <w:rPr>
      <w:color w:val="BA2636"/>
      <w:sz w:val="18"/>
      <w:szCs w:val="18"/>
    </w:rPr>
  </w:style>
  <w:style w:type="character" w:customStyle="1" w:styleId="60">
    <w:name w:val="cfdate"/>
    <w:basedOn w:val="31"/>
    <w:autoRedefine/>
    <w:qFormat/>
    <w:uiPriority w:val="0"/>
    <w:rPr>
      <w:color w:val="333333"/>
      <w:sz w:val="18"/>
      <w:szCs w:val="18"/>
    </w:rPr>
  </w:style>
  <w:style w:type="character" w:customStyle="1" w:styleId="61">
    <w:name w:val="gjfg"/>
    <w:basedOn w:val="31"/>
    <w:autoRedefine/>
    <w:qFormat/>
    <w:uiPriority w:val="0"/>
  </w:style>
  <w:style w:type="character" w:customStyle="1" w:styleId="62">
    <w:name w:val="displayarti"/>
    <w:basedOn w:val="31"/>
    <w:autoRedefine/>
    <w:qFormat/>
    <w:uiPriority w:val="0"/>
    <w:rPr>
      <w:color w:val="FFFFFF"/>
      <w:shd w:val="clear" w:color="auto" w:fill="A00000"/>
    </w:rPr>
  </w:style>
  <w:style w:type="character" w:customStyle="1" w:styleId="63">
    <w:name w:val="prev2"/>
    <w:basedOn w:val="31"/>
    <w:autoRedefine/>
    <w:qFormat/>
    <w:uiPriority w:val="0"/>
    <w:rPr>
      <w:color w:val="888888"/>
    </w:rPr>
  </w:style>
  <w:style w:type="character" w:customStyle="1" w:styleId="64">
    <w:name w:val="prev3"/>
    <w:basedOn w:val="31"/>
    <w:autoRedefine/>
    <w:qFormat/>
    <w:uiPriority w:val="0"/>
    <w:rPr>
      <w:rFonts w:ascii="微软雅黑" w:hAnsi="微软雅黑" w:eastAsia="微软雅黑" w:cs="微软雅黑"/>
      <w:sz w:val="21"/>
      <w:szCs w:val="21"/>
    </w:rPr>
  </w:style>
  <w:style w:type="character" w:customStyle="1" w:styleId="65">
    <w:name w:val="next2"/>
    <w:basedOn w:val="31"/>
    <w:autoRedefine/>
    <w:qFormat/>
    <w:uiPriority w:val="0"/>
    <w:rPr>
      <w:color w:val="888888"/>
    </w:rPr>
  </w:style>
  <w:style w:type="character" w:customStyle="1" w:styleId="66">
    <w:name w:val="next3"/>
    <w:basedOn w:val="31"/>
    <w:autoRedefine/>
    <w:qFormat/>
    <w:uiPriority w:val="0"/>
    <w:rPr>
      <w:rFonts w:hint="eastAsia" w:ascii="微软雅黑" w:hAnsi="微软雅黑" w:eastAsia="微软雅黑" w:cs="微软雅黑"/>
      <w:sz w:val="21"/>
      <w:szCs w:val="21"/>
    </w:rPr>
  </w:style>
  <w:style w:type="character" w:customStyle="1" w:styleId="67">
    <w:name w:val="qxdate"/>
    <w:basedOn w:val="31"/>
    <w:autoRedefine/>
    <w:qFormat/>
    <w:uiPriority w:val="0"/>
    <w:rPr>
      <w:color w:val="333333"/>
      <w:sz w:val="18"/>
      <w:szCs w:val="18"/>
    </w:rPr>
  </w:style>
  <w:style w:type="character" w:customStyle="1" w:styleId="68">
    <w:name w:val="redfilefwwh"/>
    <w:basedOn w:val="31"/>
    <w:autoRedefine/>
    <w:qFormat/>
    <w:uiPriority w:val="0"/>
    <w:rPr>
      <w:color w:val="BA2636"/>
      <w:sz w:val="18"/>
      <w:szCs w:val="18"/>
    </w:rPr>
  </w:style>
  <w:style w:type="paragraph" w:customStyle="1" w:styleId="69">
    <w:name w:val="List Paragraph1"/>
    <w:basedOn w:val="1"/>
    <w:autoRedefine/>
    <w:qFormat/>
    <w:uiPriority w:val="0"/>
    <w:pPr>
      <w:ind w:firstLine="420" w:firstLineChars="200"/>
    </w:pPr>
    <w:rPr>
      <w:rFonts w:ascii="Calibri" w:hAnsi="Calibri"/>
      <w:szCs w:val="22"/>
    </w:rPr>
  </w:style>
  <w:style w:type="paragraph" w:customStyle="1" w:styleId="70">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71">
    <w:name w:val="next"/>
    <w:basedOn w:val="31"/>
    <w:autoRedefine/>
    <w:qFormat/>
    <w:uiPriority w:val="0"/>
    <w:rPr>
      <w:color w:val="888888"/>
    </w:rPr>
  </w:style>
  <w:style w:type="character" w:customStyle="1" w:styleId="72">
    <w:name w:val="next1"/>
    <w:basedOn w:val="31"/>
    <w:autoRedefine/>
    <w:qFormat/>
    <w:uiPriority w:val="0"/>
    <w:rPr>
      <w:rFonts w:ascii="微软雅黑" w:hAnsi="微软雅黑" w:eastAsia="微软雅黑" w:cs="微软雅黑"/>
      <w:sz w:val="21"/>
      <w:szCs w:val="21"/>
    </w:rPr>
  </w:style>
  <w:style w:type="character" w:customStyle="1" w:styleId="73">
    <w:name w:val="prev"/>
    <w:basedOn w:val="31"/>
    <w:autoRedefine/>
    <w:qFormat/>
    <w:uiPriority w:val="0"/>
    <w:rPr>
      <w:color w:val="888888"/>
    </w:rPr>
  </w:style>
  <w:style w:type="character" w:customStyle="1" w:styleId="74">
    <w:name w:val="prev1"/>
    <w:basedOn w:val="31"/>
    <w:autoRedefine/>
    <w:qFormat/>
    <w:uiPriority w:val="0"/>
    <w:rPr>
      <w:rFonts w:hint="eastAsia" w:ascii="微软雅黑" w:hAnsi="微软雅黑" w:eastAsia="微软雅黑" w:cs="微软雅黑"/>
      <w:sz w:val="21"/>
      <w:szCs w:val="21"/>
    </w:rPr>
  </w:style>
  <w:style w:type="character" w:customStyle="1" w:styleId="75">
    <w:name w:val="批注文字 字符"/>
    <w:basedOn w:val="31"/>
    <w:link w:val="8"/>
    <w:autoRedefine/>
    <w:qFormat/>
    <w:uiPriority w:val="0"/>
    <w:rPr>
      <w:rFonts w:ascii="Calibri" w:hAnsi="Calibri"/>
      <w:kern w:val="2"/>
      <w:sz w:val="18"/>
      <w:szCs w:val="22"/>
    </w:rPr>
  </w:style>
  <w:style w:type="character" w:customStyle="1" w:styleId="76">
    <w:name w:val="批注主题 字符"/>
    <w:basedOn w:val="75"/>
    <w:link w:val="26"/>
    <w:autoRedefine/>
    <w:qFormat/>
    <w:uiPriority w:val="0"/>
    <w:rPr>
      <w:rFonts w:ascii="Calibri" w:hAnsi="Calibri"/>
      <w:kern w:val="2"/>
      <w:sz w:val="18"/>
      <w:szCs w:val="22"/>
    </w:rPr>
  </w:style>
  <w:style w:type="paragraph" w:customStyle="1" w:styleId="77">
    <w:name w:val="Table Paragraph"/>
    <w:basedOn w:val="1"/>
    <w:autoRedefine/>
    <w:qFormat/>
    <w:uiPriority w:val="1"/>
    <w:rPr>
      <w:rFonts w:ascii="宋体" w:hAnsi="宋体" w:cs="宋体"/>
      <w:lang w:val="zh-CN" w:bidi="zh-CN"/>
    </w:rPr>
  </w:style>
  <w:style w:type="character" w:customStyle="1" w:styleId="78">
    <w:name w:val="font81"/>
    <w:basedOn w:val="31"/>
    <w:autoRedefine/>
    <w:qFormat/>
    <w:uiPriority w:val="0"/>
    <w:rPr>
      <w:rFonts w:hint="eastAsia" w:ascii="宋体" w:hAnsi="宋体" w:eastAsia="宋体" w:cs="宋体"/>
      <w:color w:val="000000"/>
      <w:sz w:val="24"/>
      <w:szCs w:val="24"/>
      <w:u w:val="none"/>
    </w:rPr>
  </w:style>
  <w:style w:type="paragraph" w:customStyle="1" w:styleId="79">
    <w:name w:val="Default"/>
    <w:autoRedefine/>
    <w:qFormat/>
    <w:uiPriority w:val="0"/>
    <w:pPr>
      <w:widowControl w:val="0"/>
      <w:autoSpaceDE w:val="0"/>
      <w:autoSpaceDN w:val="0"/>
      <w:adjustRightInd w:val="0"/>
    </w:pPr>
    <w:rPr>
      <w:rFonts w:ascii="宋体" w:eastAsia="Times New Roman" w:hAnsiTheme="minorHAnsi" w:cstheme="minorBidi"/>
      <w:color w:val="000000"/>
      <w:kern w:val="2"/>
      <w:sz w:val="24"/>
      <w:szCs w:val="22"/>
      <w:lang w:val="en-US" w:eastAsia="zh-CN" w:bidi="ar-SA"/>
    </w:rPr>
  </w:style>
  <w:style w:type="character" w:customStyle="1" w:styleId="80">
    <w:name w:val="font01"/>
    <w:basedOn w:val="31"/>
    <w:autoRedefine/>
    <w:qFormat/>
    <w:uiPriority w:val="0"/>
    <w:rPr>
      <w:rFonts w:hint="eastAsia" w:ascii="宋体" w:hAnsi="宋体" w:eastAsia="宋体" w:cs="宋体"/>
      <w:b/>
      <w:color w:val="000000"/>
      <w:sz w:val="24"/>
      <w:szCs w:val="24"/>
      <w:u w:val="none"/>
    </w:rPr>
  </w:style>
  <w:style w:type="character" w:customStyle="1" w:styleId="81">
    <w:name w:val="font11"/>
    <w:basedOn w:val="31"/>
    <w:autoRedefine/>
    <w:qFormat/>
    <w:uiPriority w:val="0"/>
    <w:rPr>
      <w:rFonts w:hint="eastAsia" w:ascii="仿宋_GB2312" w:eastAsia="仿宋_GB2312" w:cs="仿宋_GB2312"/>
      <w:color w:val="000000"/>
      <w:sz w:val="28"/>
      <w:szCs w:val="28"/>
      <w:u w:val="none"/>
    </w:rPr>
  </w:style>
  <w:style w:type="paragraph" w:customStyle="1" w:styleId="82">
    <w:name w:val="正文首行缩进 21"/>
    <w:basedOn w:val="83"/>
    <w:autoRedefine/>
    <w:qFormat/>
    <w:uiPriority w:val="0"/>
    <w:pPr>
      <w:ind w:firstLine="420" w:firstLineChars="200"/>
    </w:pPr>
  </w:style>
  <w:style w:type="paragraph" w:customStyle="1" w:styleId="83">
    <w:name w:val="Body Text Indent1"/>
    <w:basedOn w:val="1"/>
    <w:autoRedefine/>
    <w:qFormat/>
    <w:uiPriority w:val="0"/>
    <w:pPr>
      <w:ind w:left="420" w:leftChars="200"/>
    </w:pPr>
  </w:style>
  <w:style w:type="paragraph" w:customStyle="1" w:styleId="84">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6CDAE-1519-4092-AD7C-D8DD462A0F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26541</Words>
  <Characters>28594</Characters>
  <Lines>235</Lines>
  <Paragraphs>66</Paragraphs>
  <TotalTime>171</TotalTime>
  <ScaleCrop>false</ScaleCrop>
  <LinksUpToDate>false</LinksUpToDate>
  <CharactersWithSpaces>31235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2022-08-25T05:51:00Z</dcterms:created>
  <dc:creator>果</dc:creator>
  <cp:lastModifiedBy>相遇你</cp:lastModifiedBy>
  <cp:lastPrinted>2024-06-04T05:23:00Z</cp:lastPrinted>
  <dcterms:modified xsi:type="dcterms:W3CDTF">2024-07-20T07:19:13Z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A5A60DF5672D4ED8B61C8E0FE0094BA7_13</vt:lpwstr>
  </property>
</Properties>
</file>