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cs="Helvetica"/>
          <w:b/>
          <w:color w:val="FF0000"/>
          <w:sz w:val="68"/>
          <w:szCs w:val="52"/>
        </w:rPr>
      </w:pPr>
      <w:r>
        <w:rPr>
          <w:rFonts w:ascii="宋体" w:hAnsi="宋体" w:cs="Helvetica"/>
          <w:b/>
          <w:color w:val="FF0000"/>
          <w:sz w:val="68"/>
          <w:szCs w:val="52"/>
        </w:rPr>
        <w:t>西南财经大学天府学院</w:t>
      </w:r>
      <w:r>
        <w:rPr>
          <w:rFonts w:hint="eastAsia" w:ascii="宋体" w:hAnsi="宋体" w:cs="Helvetica"/>
          <w:b/>
          <w:color w:val="FF0000"/>
          <w:sz w:val="68"/>
          <w:szCs w:val="52"/>
        </w:rPr>
        <w:t>文件</w:t>
      </w:r>
    </w:p>
    <w:p>
      <w:pPr>
        <w:widowControl/>
        <w:spacing w:after="150" w:line="276" w:lineRule="auto"/>
        <w:jc w:val="center"/>
        <w:textAlignment w:val="top"/>
        <w:rPr>
          <w:rFonts w:ascii="宋体" w:hAnsi="宋体" w:cs="Helvetica"/>
          <w:color w:val="000000"/>
          <w:kern w:val="0"/>
          <w:sz w:val="24"/>
          <w:szCs w:val="24"/>
        </w:rPr>
      </w:pPr>
    </w:p>
    <w:p>
      <w:pPr>
        <w:widowControl/>
        <w:spacing w:after="150" w:line="276" w:lineRule="auto"/>
        <w:jc w:val="center"/>
        <w:textAlignment w:val="top"/>
        <w:rPr>
          <w:rFonts w:ascii="宋体" w:hAnsi="宋体" w:cs="Helvetica"/>
          <w:color w:val="000000"/>
          <w:kern w:val="0"/>
          <w:sz w:val="24"/>
          <w:szCs w:val="24"/>
        </w:rPr>
      </w:pPr>
      <w:r>
        <w:rPr>
          <w:rFonts w:hint="eastAsia" w:ascii="宋体" w:hAnsi="宋体" w:cs="Helvetica"/>
          <w:color w:val="000000"/>
          <w:kern w:val="0"/>
          <w:sz w:val="24"/>
          <w:szCs w:val="24"/>
        </w:rPr>
        <w:t>天府人力﹝2</w:t>
      </w:r>
      <w:r>
        <w:rPr>
          <w:rFonts w:ascii="宋体" w:hAnsi="宋体" w:cs="Helvetica"/>
          <w:color w:val="000000"/>
          <w:kern w:val="0"/>
          <w:sz w:val="24"/>
          <w:szCs w:val="24"/>
        </w:rPr>
        <w:t>02</w:t>
      </w:r>
      <w:r>
        <w:rPr>
          <w:rFonts w:hint="eastAsia" w:ascii="宋体" w:hAnsi="宋体" w:cs="Helvetica"/>
          <w:color w:val="000000"/>
          <w:kern w:val="0"/>
          <w:sz w:val="24"/>
          <w:szCs w:val="24"/>
        </w:rPr>
        <w:t>2﹞</w:t>
      </w:r>
      <w:r>
        <w:rPr>
          <w:rFonts w:hint="eastAsia" w:ascii="宋体" w:hAnsi="宋体" w:cs="Helvetica"/>
          <w:color w:val="000000"/>
          <w:kern w:val="0"/>
          <w:sz w:val="24"/>
          <w:szCs w:val="24"/>
          <w:lang w:val="en-US" w:eastAsia="zh-CN"/>
        </w:rPr>
        <w:t>17</w:t>
      </w:r>
      <w:r>
        <w:rPr>
          <w:rFonts w:hint="eastAsia" w:ascii="宋体" w:hAnsi="宋体" w:cs="Helvetica"/>
          <w:color w:val="000000"/>
          <w:kern w:val="0"/>
          <w:sz w:val="24"/>
          <w:szCs w:val="24"/>
        </w:rPr>
        <w:t>号</w:t>
      </w:r>
    </w:p>
    <w:p>
      <w:pPr>
        <w:widowControl/>
        <w:spacing w:after="150" w:line="276" w:lineRule="auto"/>
        <w:textAlignment w:val="top"/>
        <w:rPr>
          <w:rFonts w:ascii="宋体" w:hAnsi="宋体" w:cs="Helvetica"/>
          <w:color w:val="000000"/>
          <w:kern w:val="0"/>
          <w:sz w:val="24"/>
          <w:szCs w:val="24"/>
        </w:rPr>
      </w:pPr>
      <w:r>
        <w:rPr>
          <w:rFonts w:ascii="宋体" w:hAnsi="宋体" w:eastAsia="宋体" w:cs="Helvetica"/>
          <w:color w:val="000000"/>
          <w:kern w:val="0"/>
          <w:sz w:val="24"/>
          <w:szCs w:val="24"/>
          <w:lang w:val="en-US" w:eastAsia="zh-CN" w:bidi="ar-SA"/>
        </w:rPr>
        <w:pict>
          <v:shape id="自选图形 4" o:spid="_x0000_s1026" type="#_x0000_t32" style="position:absolute;left:0;margin-left:1.5pt;margin-top:9.55pt;height:0.05pt;width:409.5pt;rotation:0f;z-index:251658240;" o:ole="f" fillcolor="#FFFFFF" filled="t" o:preferrelative="t" stroked="t" coordorigin="0,0" coordsize="21600,21600">
            <v:stroke weight="2.25pt" color="#FF0000" color2="#FFFFFF" miterlimit="2"/>
            <v:imagedata gain="65536f" blacklevel="0f" gamma="0"/>
            <o:lock v:ext="edit" position="f" selection="f" grouping="f" rotation="f" cropping="f" text="f" aspectratio="f"/>
          </v:shape>
        </w:pict>
      </w:r>
    </w:p>
    <w:p>
      <w:pPr>
        <w:widowControl/>
        <w:spacing w:line="360" w:lineRule="auto"/>
        <w:jc w:val="center"/>
        <w:textAlignment w:val="top"/>
        <w:rPr>
          <w:rFonts w:ascii="宋体" w:hAnsi="宋体" w:eastAsia="宋体" w:cs="Helvetica"/>
          <w:b/>
          <w:color w:val="000000"/>
          <w:kern w:val="0"/>
          <w:sz w:val="32"/>
          <w:szCs w:val="32"/>
        </w:rPr>
      </w:pPr>
      <w:r>
        <w:rPr>
          <w:rFonts w:hint="eastAsia" w:ascii="宋体" w:hAnsi="宋体" w:eastAsia="宋体" w:cs="Helvetica"/>
          <w:b/>
          <w:color w:val="000000"/>
          <w:kern w:val="0"/>
          <w:sz w:val="32"/>
          <w:szCs w:val="32"/>
        </w:rPr>
        <w:t>西南财经大学天府学院</w:t>
      </w:r>
    </w:p>
    <w:p>
      <w:pPr>
        <w:pStyle w:val="7"/>
        <w:widowControl/>
        <w:spacing w:line="480" w:lineRule="atLeast"/>
        <w:ind w:left="0" w:firstLine="0"/>
        <w:jc w:val="center"/>
        <w:rPr>
          <w:rFonts w:ascii="仿宋" w:hAnsi="仿宋" w:eastAsia="仿宋" w:cs="Helvetica"/>
          <w:b/>
          <w:color w:val="000000"/>
          <w:kern w:val="0"/>
          <w:sz w:val="28"/>
          <w:szCs w:val="28"/>
        </w:rPr>
      </w:pPr>
      <w:r>
        <w:rPr>
          <w:rFonts w:hint="default" w:ascii="宋体" w:hAnsi="宋体" w:eastAsia="宋体" w:cs="Helvetica"/>
          <w:b/>
          <w:color w:val="000000"/>
          <w:kern w:val="0"/>
          <w:sz w:val="32"/>
          <w:szCs w:val="32"/>
          <w:lang w:val="en-US" w:eastAsia="zh-CN" w:bidi="ar-SA"/>
        </w:rPr>
        <w:t>关于组织开展20</w:t>
      </w:r>
      <w:r>
        <w:rPr>
          <w:rFonts w:hint="eastAsia" w:ascii="宋体" w:hAnsi="宋体" w:eastAsia="宋体" w:cs="Helvetica"/>
          <w:b/>
          <w:color w:val="000000"/>
          <w:kern w:val="0"/>
          <w:sz w:val="32"/>
          <w:szCs w:val="32"/>
          <w:lang w:val="en-US" w:eastAsia="zh-CN" w:bidi="ar-SA"/>
        </w:rPr>
        <w:t>22</w:t>
      </w:r>
      <w:r>
        <w:rPr>
          <w:rFonts w:hint="default" w:ascii="宋体" w:hAnsi="宋体" w:eastAsia="宋体" w:cs="Helvetica"/>
          <w:b/>
          <w:color w:val="000000"/>
          <w:kern w:val="0"/>
          <w:sz w:val="32"/>
          <w:szCs w:val="32"/>
          <w:lang w:val="en-US" w:eastAsia="zh-CN" w:bidi="ar-SA"/>
        </w:rPr>
        <w:t>年新教师培训返岗教研有关工作的通知</w:t>
      </w:r>
    </w:p>
    <w:p>
      <w:pPr>
        <w:spacing w:line="360" w:lineRule="auto"/>
        <w:rPr>
          <w:rFonts w:hint="default" w:ascii="宋体" w:hAnsi="宋体"/>
          <w:color w:val="000000"/>
          <w:sz w:val="28"/>
          <w:szCs w:val="28"/>
        </w:rPr>
      </w:pPr>
      <w:r>
        <w:rPr>
          <w:rFonts w:hint="eastAsia" w:ascii="宋体" w:hAnsi="宋体"/>
          <w:color w:val="000000"/>
          <w:sz w:val="28"/>
          <w:szCs w:val="28"/>
        </w:rPr>
        <w:t>各位教职工：</w:t>
      </w:r>
    </w:p>
    <w:p>
      <w:pPr>
        <w:spacing w:line="360" w:lineRule="auto"/>
        <w:ind w:firstLine="560" w:firstLineChars="200"/>
        <w:rPr>
          <w:rFonts w:hint="default" w:ascii="宋体" w:hAnsi="宋体"/>
          <w:color w:val="000000"/>
          <w:sz w:val="28"/>
          <w:szCs w:val="28"/>
        </w:rPr>
      </w:pPr>
      <w:r>
        <w:rPr>
          <w:rFonts w:hint="eastAsia" w:ascii="宋体" w:hAnsi="宋体"/>
          <w:color w:val="000000"/>
          <w:sz w:val="28"/>
          <w:szCs w:val="28"/>
        </w:rPr>
        <w:t>四川省高校师资培训中心组织的202</w:t>
      </w:r>
      <w:r>
        <w:rPr>
          <w:rFonts w:hint="eastAsia" w:ascii="宋体" w:hAnsi="宋体"/>
          <w:color w:val="000000"/>
          <w:sz w:val="28"/>
          <w:szCs w:val="28"/>
          <w:lang w:val="en-US" w:eastAsia="zh-CN"/>
        </w:rPr>
        <w:t>2</w:t>
      </w:r>
      <w:r>
        <w:rPr>
          <w:rFonts w:hint="eastAsia" w:ascii="宋体" w:hAnsi="宋体"/>
          <w:color w:val="000000"/>
          <w:sz w:val="28"/>
          <w:szCs w:val="28"/>
        </w:rPr>
        <w:t>年新入职教师职业技能培训，采取“集中培训（线上同步培训）+线上学习（网络拓展学习）+返岗教研”相结合的混合型培训，以专家讲授为基础, 导师指导为重点，拓展学习为辅助，返岗教研为延伸。现将202</w:t>
      </w:r>
      <w:r>
        <w:rPr>
          <w:rFonts w:hint="eastAsia" w:ascii="宋体" w:hAnsi="宋体"/>
          <w:color w:val="000000"/>
          <w:sz w:val="28"/>
          <w:szCs w:val="28"/>
          <w:lang w:val="en-US" w:eastAsia="zh-CN"/>
        </w:rPr>
        <w:t>2</w:t>
      </w:r>
      <w:r>
        <w:rPr>
          <w:rFonts w:hint="eastAsia" w:ascii="宋体" w:hAnsi="宋体"/>
          <w:color w:val="000000"/>
          <w:sz w:val="28"/>
          <w:szCs w:val="28"/>
        </w:rPr>
        <w:t>年高校新入职教师开展返岗教研的有关事项通知如下：</w:t>
      </w:r>
    </w:p>
    <w:p>
      <w:pPr>
        <w:spacing w:line="360" w:lineRule="auto"/>
        <w:ind w:firstLine="562" w:firstLineChars="200"/>
        <w:rPr>
          <w:rFonts w:hint="default" w:ascii="宋体" w:hAnsi="宋体" w:cs="黑体"/>
          <w:b/>
          <w:bCs/>
          <w:sz w:val="28"/>
          <w:szCs w:val="28"/>
        </w:rPr>
      </w:pPr>
      <w:r>
        <w:rPr>
          <w:rFonts w:hint="eastAsia" w:ascii="宋体" w:hAnsi="宋体" w:cs="黑体"/>
          <w:b/>
          <w:bCs/>
          <w:sz w:val="28"/>
          <w:szCs w:val="28"/>
        </w:rPr>
        <w:t>一、返岗教硏时间</w:t>
      </w:r>
    </w:p>
    <w:p>
      <w:pPr>
        <w:pStyle w:val="7"/>
        <w:widowControl/>
        <w:spacing w:line="540" w:lineRule="atLeast"/>
        <w:ind w:left="0" w:firstLine="660"/>
        <w:rPr>
          <w:rFonts w:hint="default" w:ascii="宋体" w:hAnsi="宋体" w:eastAsia="宋体" w:cs="黑体"/>
          <w:color w:val="000000"/>
          <w:kern w:val="2"/>
          <w:sz w:val="28"/>
          <w:szCs w:val="28"/>
          <w:lang w:val="en-US" w:eastAsia="zh-CN" w:bidi="ar-SA"/>
        </w:rPr>
      </w:pPr>
      <w:r>
        <w:rPr>
          <w:rFonts w:hint="eastAsia" w:ascii="宋体" w:hAnsi="宋体" w:eastAsia="宋体" w:cs="黑体"/>
          <w:color w:val="000000"/>
          <w:kern w:val="2"/>
          <w:sz w:val="28"/>
          <w:szCs w:val="28"/>
          <w:lang w:val="en-US" w:eastAsia="zh-CN" w:bidi="ar-SA"/>
        </w:rPr>
        <w:t>2022年8月至2023年1月，为期6个月。</w:t>
      </w:r>
    </w:p>
    <w:p>
      <w:pPr>
        <w:spacing w:line="360" w:lineRule="auto"/>
        <w:ind w:firstLine="562" w:firstLineChars="200"/>
        <w:rPr>
          <w:rFonts w:hint="default" w:ascii="宋体" w:hAnsi="宋体" w:cs="黑体"/>
          <w:b/>
          <w:bCs/>
          <w:sz w:val="28"/>
          <w:szCs w:val="28"/>
        </w:rPr>
      </w:pPr>
      <w:r>
        <w:rPr>
          <w:rFonts w:hint="eastAsia" w:ascii="宋体" w:hAnsi="宋体" w:cs="黑体"/>
          <w:b/>
          <w:bCs/>
          <w:sz w:val="28"/>
          <w:szCs w:val="28"/>
        </w:rPr>
        <w:t>二、返岗教研主要内容</w:t>
      </w:r>
    </w:p>
    <w:p>
      <w:pPr>
        <w:pStyle w:val="7"/>
        <w:widowControl/>
        <w:spacing w:line="540" w:lineRule="atLeast"/>
        <w:ind w:left="0" w:firstLine="675"/>
        <w:rPr>
          <w:rFonts w:hint="default" w:ascii="宋体" w:hAnsi="宋体" w:eastAsia="宋体" w:cs="黑体"/>
          <w:color w:val="000000"/>
          <w:kern w:val="2"/>
          <w:sz w:val="28"/>
          <w:szCs w:val="28"/>
          <w:lang w:val="en-US" w:eastAsia="zh-CN" w:bidi="ar-SA"/>
        </w:rPr>
      </w:pPr>
      <w:r>
        <w:rPr>
          <w:rFonts w:hint="eastAsia" w:ascii="宋体" w:hAnsi="宋体" w:eastAsia="宋体" w:cs="黑体"/>
          <w:color w:val="000000"/>
          <w:kern w:val="2"/>
          <w:sz w:val="28"/>
          <w:szCs w:val="28"/>
          <w:lang w:val="en-US" w:eastAsia="zh-CN" w:bidi="ar-SA"/>
        </w:rPr>
        <w:t>参训教师将集中培训期间资源带回到自己的单位，并参与到本单位教学、教研改革实践中，认真消化和吸收，深入开展总结和反思，进一步巩固和转化学习成果，实现和促进参训教师的专业成长。</w:t>
      </w:r>
    </w:p>
    <w:p>
      <w:pPr>
        <w:spacing w:line="360" w:lineRule="auto"/>
        <w:ind w:firstLine="562" w:firstLineChars="200"/>
        <w:rPr>
          <w:rFonts w:hint="default" w:ascii="宋体" w:hAnsi="宋体" w:cs="黑体"/>
          <w:b/>
          <w:bCs/>
          <w:sz w:val="28"/>
          <w:szCs w:val="28"/>
        </w:rPr>
      </w:pPr>
      <w:r>
        <w:rPr>
          <w:rFonts w:hint="eastAsia" w:ascii="宋体" w:hAnsi="宋体" w:cs="黑体"/>
          <w:b/>
          <w:bCs/>
          <w:sz w:val="28"/>
          <w:szCs w:val="28"/>
        </w:rPr>
        <w:t>三、返岗教研方式</w:t>
      </w:r>
    </w:p>
    <w:p>
      <w:pPr>
        <w:pStyle w:val="7"/>
        <w:widowControl/>
        <w:spacing w:line="540" w:lineRule="atLeast"/>
        <w:ind w:left="0" w:firstLine="675"/>
        <w:rPr>
          <w:rFonts w:hint="default" w:ascii="宋体" w:hAnsi="宋体" w:eastAsia="宋体" w:cs="黑体"/>
          <w:color w:val="000000"/>
          <w:kern w:val="2"/>
          <w:sz w:val="28"/>
          <w:szCs w:val="28"/>
          <w:lang w:val="en-US" w:eastAsia="zh-CN" w:bidi="ar-SA"/>
        </w:rPr>
      </w:pPr>
      <w:r>
        <w:rPr>
          <w:rFonts w:hint="eastAsia" w:ascii="宋体" w:hAnsi="宋体" w:eastAsia="宋体" w:cs="黑体"/>
          <w:color w:val="000000"/>
          <w:kern w:val="2"/>
          <w:sz w:val="28"/>
          <w:szCs w:val="28"/>
          <w:lang w:val="en-US" w:eastAsia="zh-CN" w:bidi="ar-SA"/>
        </w:rPr>
        <w:t>每位参训教师选择一位相同或相近专业教学经验丰富、具有副教授以上职称的指导教师（每位指导教师最多指导两名新教师），采取“传、帮、带”的方式助力教师教学能力和专业能力提升，并对所带教师的教育教学提供针对性指导和过程性评价。</w:t>
      </w:r>
    </w:p>
    <w:p>
      <w:pPr>
        <w:spacing w:line="360" w:lineRule="auto"/>
        <w:ind w:firstLine="562" w:firstLineChars="200"/>
        <w:rPr>
          <w:rFonts w:hint="default" w:ascii="宋体" w:hAnsi="宋体" w:cs="黑体"/>
          <w:b/>
          <w:bCs/>
          <w:sz w:val="28"/>
          <w:szCs w:val="28"/>
        </w:rPr>
      </w:pPr>
      <w:r>
        <w:rPr>
          <w:rFonts w:hint="eastAsia" w:ascii="宋体" w:hAnsi="宋体" w:cs="黑体"/>
          <w:b/>
          <w:bCs/>
          <w:sz w:val="28"/>
          <w:szCs w:val="28"/>
        </w:rPr>
        <w:t>四、返岗教研主要任务</w:t>
      </w:r>
    </w:p>
    <w:p>
      <w:pPr>
        <w:pStyle w:val="7"/>
        <w:widowControl/>
        <w:spacing w:line="540" w:lineRule="atLeast"/>
        <w:ind w:left="0" w:firstLine="675"/>
        <w:rPr>
          <w:rFonts w:hint="default" w:ascii="宋体" w:hAnsi="宋体" w:eastAsia="宋体" w:cs="黑体"/>
          <w:color w:val="000000"/>
          <w:kern w:val="2"/>
          <w:sz w:val="28"/>
          <w:szCs w:val="28"/>
          <w:lang w:val="en-US" w:eastAsia="zh-CN" w:bidi="ar-SA"/>
        </w:rPr>
      </w:pPr>
      <w:r>
        <w:rPr>
          <w:rFonts w:hint="eastAsia" w:ascii="宋体" w:hAnsi="宋体" w:eastAsia="宋体" w:cs="黑体"/>
          <w:color w:val="000000"/>
          <w:kern w:val="2"/>
          <w:sz w:val="28"/>
          <w:szCs w:val="28"/>
          <w:lang w:val="en-US" w:eastAsia="zh-CN" w:bidi="ar-SA"/>
        </w:rPr>
        <w:t>参训教师在返岗教研期间，围绕以下五项教研任务清单，完成返岗教研。</w:t>
      </w:r>
    </w:p>
    <w:p>
      <w:pPr>
        <w:pStyle w:val="7"/>
        <w:widowControl/>
        <w:spacing w:line="540" w:lineRule="atLeast"/>
        <w:ind w:left="0" w:firstLine="675"/>
        <w:rPr>
          <w:rFonts w:hint="default" w:ascii="宋体" w:hAnsi="宋体" w:eastAsia="宋体" w:cs="黑体"/>
          <w:color w:val="000000"/>
          <w:kern w:val="2"/>
          <w:sz w:val="28"/>
          <w:szCs w:val="28"/>
          <w:lang w:val="en-US" w:eastAsia="zh-CN" w:bidi="ar-SA"/>
        </w:rPr>
      </w:pPr>
      <w:r>
        <w:rPr>
          <w:rFonts w:hint="eastAsia" w:ascii="宋体" w:hAnsi="宋体" w:eastAsia="宋体" w:cs="黑体"/>
          <w:color w:val="000000"/>
          <w:kern w:val="2"/>
          <w:sz w:val="28"/>
          <w:szCs w:val="28"/>
          <w:lang w:val="en-US" w:eastAsia="zh-CN" w:bidi="ar-SA"/>
        </w:rPr>
        <w:t>1.完成教学日志：返岗教研期间，每个参训教师对自己的任教课程做好教学日志记录并提交其中两周以上的教学日志。</w:t>
      </w:r>
      <w:bookmarkStart w:id="0" w:name="bookmark10"/>
      <w:bookmarkEnd w:id="0"/>
    </w:p>
    <w:p>
      <w:pPr>
        <w:pStyle w:val="7"/>
        <w:widowControl/>
        <w:spacing w:line="540" w:lineRule="atLeast"/>
        <w:ind w:left="0" w:firstLine="675"/>
        <w:rPr>
          <w:rFonts w:hint="default" w:ascii="宋体" w:hAnsi="宋体" w:eastAsia="宋体" w:cs="黑体"/>
          <w:color w:val="000000"/>
          <w:kern w:val="2"/>
          <w:sz w:val="28"/>
          <w:szCs w:val="28"/>
          <w:lang w:val="en-US" w:eastAsia="zh-CN" w:bidi="ar-SA"/>
        </w:rPr>
      </w:pPr>
      <w:r>
        <w:rPr>
          <w:rFonts w:hint="eastAsia" w:ascii="宋体" w:hAnsi="宋体" w:eastAsia="宋体" w:cs="黑体"/>
          <w:color w:val="000000"/>
          <w:kern w:val="2"/>
          <w:sz w:val="28"/>
          <w:szCs w:val="28"/>
          <w:lang w:val="en-US" w:eastAsia="zh-CN" w:bidi="ar-SA"/>
        </w:rPr>
        <w:t>2.上一节公开课：做好岗位示范，在所在单位上一节公开示范课，要求完整录像，提交教案、录像素材、照片及指导教师详细评价。</w:t>
      </w:r>
    </w:p>
    <w:p>
      <w:pPr>
        <w:pStyle w:val="7"/>
        <w:widowControl/>
        <w:spacing w:line="540" w:lineRule="atLeast"/>
        <w:ind w:left="0" w:firstLine="675"/>
        <w:rPr>
          <w:rFonts w:hint="default" w:ascii="宋体" w:hAnsi="宋体" w:eastAsia="宋体" w:cs="黑体"/>
          <w:color w:val="000000"/>
          <w:kern w:val="2"/>
          <w:sz w:val="28"/>
          <w:szCs w:val="28"/>
          <w:lang w:val="en-US" w:eastAsia="zh-CN" w:bidi="ar-SA"/>
        </w:rPr>
      </w:pPr>
      <w:r>
        <w:rPr>
          <w:rFonts w:hint="eastAsia" w:ascii="宋体" w:hAnsi="宋体" w:eastAsia="宋体" w:cs="黑体"/>
          <w:color w:val="000000"/>
          <w:kern w:val="2"/>
          <w:sz w:val="28"/>
          <w:szCs w:val="28"/>
          <w:lang w:val="en-US" w:eastAsia="zh-CN" w:bidi="ar-SA"/>
        </w:rPr>
        <w:t>3.撰写一篇教学研究文章：要求贴近学生、贴近课堂，体现教育教学规律，重点呈现对教学过程的独到见解与反思，能够给自己和他人的教学工作提供借鉴。</w:t>
      </w:r>
    </w:p>
    <w:p>
      <w:pPr>
        <w:pStyle w:val="7"/>
        <w:widowControl/>
        <w:spacing w:line="540" w:lineRule="atLeast"/>
        <w:ind w:left="0" w:firstLine="675"/>
        <w:rPr>
          <w:rFonts w:hint="default" w:ascii="宋体" w:hAnsi="宋体" w:eastAsia="宋体" w:cs="黑体"/>
          <w:color w:val="000000"/>
          <w:kern w:val="2"/>
          <w:sz w:val="28"/>
          <w:szCs w:val="28"/>
          <w:lang w:val="en-US" w:eastAsia="zh-CN" w:bidi="ar-SA"/>
        </w:rPr>
      </w:pPr>
      <w:r>
        <w:rPr>
          <w:rFonts w:hint="eastAsia" w:ascii="宋体" w:hAnsi="宋体" w:eastAsia="宋体" w:cs="黑体"/>
          <w:color w:val="000000"/>
          <w:kern w:val="2"/>
          <w:sz w:val="28"/>
          <w:szCs w:val="28"/>
          <w:lang w:val="en-US" w:eastAsia="zh-CN" w:bidi="ar-SA"/>
        </w:rPr>
        <w:t>4.组织一次教研活动：联系本単位教研室或学科负责人， 组织一次主题教研活动，要求提交一份完整的教研活动计划、教研活动内容及教研活动图片。</w:t>
      </w:r>
    </w:p>
    <w:p>
      <w:pPr>
        <w:pStyle w:val="7"/>
        <w:widowControl/>
        <w:spacing w:line="540" w:lineRule="atLeast"/>
        <w:ind w:left="0" w:firstLine="675"/>
        <w:rPr>
          <w:rFonts w:hint="default" w:ascii="宋体" w:hAnsi="宋体" w:eastAsia="宋体" w:cs="黑体"/>
          <w:color w:val="000000"/>
          <w:kern w:val="2"/>
          <w:sz w:val="28"/>
          <w:szCs w:val="28"/>
          <w:lang w:val="en-US" w:eastAsia="zh-CN" w:bidi="ar-SA"/>
        </w:rPr>
      </w:pPr>
      <w:r>
        <w:rPr>
          <w:rFonts w:hint="eastAsia" w:ascii="宋体" w:hAnsi="宋体" w:eastAsia="宋体" w:cs="黑体"/>
          <w:color w:val="000000"/>
          <w:kern w:val="2"/>
          <w:sz w:val="28"/>
          <w:szCs w:val="28"/>
          <w:lang w:val="en-US" w:eastAsia="zh-CN" w:bidi="ar-SA"/>
        </w:rPr>
        <w:t>5.设计一件微课作品：要求选择有代表性或典型的主题，目标旨在培养既能解决问题或传播知识点，设计构思新颖，不拘泥于传统教学模式，启发引导性强；视频在5到10分钟之间；提交材料包括，微课视频、教案、习题、课件（PPT）；微课视频统一按MP4格式提交。</w:t>
      </w:r>
    </w:p>
    <w:p>
      <w:pPr>
        <w:pStyle w:val="7"/>
        <w:widowControl/>
        <w:spacing w:line="540" w:lineRule="atLeast"/>
        <w:ind w:left="0" w:firstLine="615"/>
        <w:rPr>
          <w:rFonts w:hint="default" w:ascii="宋体" w:hAnsi="宋体" w:eastAsia="宋体" w:cs="黑体"/>
          <w:b/>
          <w:bCs/>
          <w:kern w:val="2"/>
          <w:sz w:val="28"/>
          <w:szCs w:val="28"/>
          <w:lang w:val="en-US" w:eastAsia="zh-CN" w:bidi="ar-SA"/>
        </w:rPr>
      </w:pPr>
      <w:r>
        <w:rPr>
          <w:rFonts w:hint="eastAsia" w:ascii="宋体" w:hAnsi="宋体" w:eastAsia="宋体" w:cs="黑体"/>
          <w:b/>
          <w:bCs/>
          <w:kern w:val="2"/>
          <w:sz w:val="28"/>
          <w:szCs w:val="28"/>
          <w:lang w:val="en-US" w:eastAsia="zh-CN" w:bidi="ar-SA"/>
        </w:rPr>
        <w:t>五、有关要求</w:t>
      </w:r>
    </w:p>
    <w:p>
      <w:pPr>
        <w:pStyle w:val="7"/>
        <w:widowControl/>
        <w:spacing w:line="540" w:lineRule="atLeast"/>
        <w:ind w:left="0" w:firstLine="675"/>
        <w:rPr>
          <w:rFonts w:hint="default" w:ascii="宋体" w:hAnsi="宋体" w:eastAsia="宋体" w:cs="黑体"/>
          <w:color w:val="000000"/>
          <w:kern w:val="2"/>
          <w:sz w:val="28"/>
          <w:szCs w:val="28"/>
          <w:lang w:val="en-US" w:eastAsia="zh-CN" w:bidi="ar-SA"/>
        </w:rPr>
      </w:pPr>
      <w:r>
        <w:rPr>
          <w:rFonts w:hint="default" w:ascii="宋体" w:hAnsi="宋体" w:eastAsia="宋体" w:cs="黑体"/>
          <w:color w:val="000000"/>
          <w:kern w:val="2"/>
          <w:sz w:val="28"/>
          <w:szCs w:val="28"/>
          <w:lang w:val="en-US" w:eastAsia="zh-CN" w:bidi="ar-SA"/>
        </w:rPr>
        <w:t>1.</w:t>
      </w:r>
      <w:r>
        <w:rPr>
          <w:rFonts w:hint="eastAsia" w:ascii="宋体" w:hAnsi="宋体" w:eastAsia="宋体" w:cs="黑体"/>
          <w:color w:val="000000"/>
          <w:kern w:val="2"/>
          <w:sz w:val="28"/>
          <w:szCs w:val="28"/>
          <w:lang w:val="en-US" w:eastAsia="zh-CN" w:bidi="ar-SA"/>
        </w:rPr>
        <w:t>为加强对返岗教研工作的管理和指导，四川省高校师资培训中心将成立返岗教研工作领导小组，在返岗教研期间或结束后采取到校座谈、随堂听课和随机走访等方式对返岗教研过程进行检查和督导。</w:t>
      </w:r>
    </w:p>
    <w:p>
      <w:pPr>
        <w:pStyle w:val="7"/>
        <w:widowControl/>
        <w:spacing w:line="540" w:lineRule="atLeast"/>
        <w:ind w:left="0" w:firstLine="675"/>
        <w:rPr>
          <w:rFonts w:hint="default" w:ascii="宋体" w:hAnsi="宋体" w:eastAsia="宋体" w:cs="黑体"/>
          <w:color w:val="000000"/>
          <w:kern w:val="2"/>
          <w:sz w:val="28"/>
          <w:szCs w:val="28"/>
          <w:lang w:val="en-US" w:eastAsia="zh-CN" w:bidi="ar-SA"/>
        </w:rPr>
      </w:pPr>
      <w:r>
        <w:rPr>
          <w:rFonts w:hint="default" w:ascii="宋体" w:hAnsi="宋体" w:eastAsia="宋体" w:cs="黑体"/>
          <w:color w:val="000000"/>
          <w:kern w:val="2"/>
          <w:sz w:val="28"/>
          <w:szCs w:val="28"/>
          <w:lang w:val="en-US" w:eastAsia="zh-CN" w:bidi="ar-SA"/>
        </w:rPr>
        <w:t>2.</w:t>
      </w:r>
      <w:r>
        <w:rPr>
          <w:rFonts w:hint="eastAsia" w:ascii="宋体" w:hAnsi="宋体" w:eastAsia="宋体" w:cs="黑体"/>
          <w:color w:val="000000"/>
          <w:kern w:val="2"/>
          <w:sz w:val="28"/>
          <w:szCs w:val="28"/>
          <w:lang w:val="en-US" w:eastAsia="zh-CN" w:bidi="ar-SA"/>
        </w:rPr>
        <w:t>指导教师对照教研任务清单，按照返岗教研综合评价表的要求对返岗教研成效进行考评，核定为“优秀、良好、及格、不及格”四个等级。返岗教研需要提交的材料交所在学院、部门和指导教师审定，由所在学院、部门和指导教师填写返岗教研综合评价表（附件）于2023年1月5日前由学员以扫描件（PDF文档或JPG图片）的形式（大小不超过10mb）在培训管理系统平台（https：//pxglxt. sicnu. edu. cn/）提交。未全部完成返岗教研任务者，均考核为“不及格"（在系统中，优秀、良好、及格为合格，不及格为不合格）。</w:t>
      </w:r>
    </w:p>
    <w:p>
      <w:pPr>
        <w:pStyle w:val="7"/>
        <w:widowControl/>
        <w:spacing w:line="540" w:lineRule="atLeast"/>
        <w:ind w:left="0" w:firstLine="675"/>
        <w:rPr>
          <w:rFonts w:hint="default" w:ascii="宋体" w:hAnsi="宋体" w:eastAsia="宋体" w:cs="黑体"/>
          <w:color w:val="000000"/>
          <w:kern w:val="2"/>
          <w:sz w:val="28"/>
          <w:szCs w:val="28"/>
          <w:lang w:val="en-US" w:eastAsia="zh-CN" w:bidi="ar-SA"/>
        </w:rPr>
      </w:pPr>
      <w:r>
        <w:rPr>
          <w:rFonts w:hint="eastAsia" w:ascii="宋体" w:hAnsi="宋体" w:eastAsia="宋体" w:cs="黑体"/>
          <w:color w:val="000000"/>
          <w:kern w:val="2"/>
          <w:sz w:val="28"/>
          <w:szCs w:val="28"/>
          <w:lang w:val="en-US" w:eastAsia="zh-CN" w:bidi="ar-SA"/>
        </w:rPr>
        <w:t>３.以上五项教研任务，参训教师和其指导老师务必按时保质保量完成（具体提交程序另行通知）。《2022年四川省高等学校新入职教师返岗教研综合评价表》由学员填写自评，指导老师填写评语、考核等级并签字、部门领导填写评语并签字，加盖人力资源处章，将评价表的扫描件于2022年1月5日前发给人力资源管理处罗立立审查合格后再提交到培训管理系统平台。</w:t>
      </w:r>
    </w:p>
    <w:p>
      <w:pPr>
        <w:pStyle w:val="7"/>
        <w:widowControl/>
        <w:spacing w:line="540" w:lineRule="atLeast"/>
        <w:ind w:left="0" w:firstLine="675"/>
        <w:rPr>
          <w:rFonts w:hint="default" w:ascii="宋体" w:hAnsi="宋体" w:eastAsia="宋体" w:cs="黑体"/>
          <w:color w:val="000000"/>
          <w:kern w:val="2"/>
          <w:sz w:val="28"/>
          <w:szCs w:val="28"/>
          <w:lang w:val="en-US" w:eastAsia="zh-CN" w:bidi="ar-SA"/>
        </w:rPr>
      </w:pPr>
      <w:r>
        <w:rPr>
          <w:rFonts w:hint="eastAsia" w:ascii="宋体" w:hAnsi="宋体" w:eastAsia="宋体" w:cs="黑体"/>
          <w:color w:val="000000"/>
          <w:kern w:val="2"/>
          <w:sz w:val="28"/>
          <w:szCs w:val="28"/>
          <w:lang w:val="en-US" w:eastAsia="zh-CN" w:bidi="ar-SA"/>
        </w:rPr>
        <w:t>备注：所有表格均双面打印。</w:t>
      </w:r>
    </w:p>
    <w:p>
      <w:pPr>
        <w:pStyle w:val="7"/>
        <w:widowControl/>
        <w:spacing w:line="540" w:lineRule="atLeast"/>
        <w:ind w:left="0" w:firstLine="675"/>
        <w:rPr>
          <w:rFonts w:hint="default" w:ascii="Arial" w:hAnsi="Arial" w:cs="Arial"/>
          <w:i w:val="0"/>
          <w:iCs w:val="0"/>
          <w:caps w:val="0"/>
          <w:color w:val="515151"/>
          <w:spacing w:val="0"/>
          <w:sz w:val="24"/>
          <w:szCs w:val="24"/>
        </w:rPr>
      </w:pPr>
      <w:r>
        <w:rPr>
          <w:rFonts w:hint="eastAsia" w:ascii="宋体" w:hAnsi="宋体" w:eastAsia="宋体" w:cs="黑体"/>
          <w:color w:val="000000"/>
          <w:kern w:val="2"/>
          <w:sz w:val="28"/>
          <w:szCs w:val="28"/>
          <w:lang w:val="en-US" w:eastAsia="zh-CN" w:bidi="ar-SA"/>
        </w:rPr>
        <w:t>附件：返岗教研综合评价表</w:t>
      </w:r>
    </w:p>
    <w:p>
      <w:pPr>
        <w:pStyle w:val="7"/>
        <w:widowControl/>
        <w:spacing w:line="540" w:lineRule="atLeast"/>
        <w:ind w:left="0" w:firstLine="675"/>
        <w:jc w:val="right"/>
        <w:rPr>
          <w:rFonts w:hint="default" w:ascii="宋体" w:hAnsi="宋体" w:eastAsia="宋体" w:cs="黑体"/>
          <w:color w:val="000000"/>
          <w:kern w:val="2"/>
          <w:sz w:val="28"/>
          <w:szCs w:val="28"/>
          <w:lang w:val="en-US" w:eastAsia="zh-CN" w:bidi="ar-SA"/>
        </w:rPr>
      </w:pPr>
      <w:r>
        <w:rPr>
          <w:rFonts w:hint="eastAsia" w:ascii="仿宋" w:hAnsi="仿宋" w:eastAsia="仿宋" w:cs="仿宋"/>
          <w:i w:val="0"/>
          <w:iCs w:val="0"/>
          <w:caps w:val="0"/>
          <w:color w:val="2D2D2D"/>
          <w:spacing w:val="0"/>
          <w:sz w:val="31"/>
          <w:szCs w:val="31"/>
          <w:shd w:val="clear" w:color="080000" w:fill="FFFFFF"/>
        </w:rPr>
        <w:t> </w:t>
      </w:r>
      <w:r>
        <w:rPr>
          <w:rFonts w:hint="eastAsia" w:ascii="宋体" w:hAnsi="宋体" w:eastAsia="宋体" w:cs="黑体"/>
          <w:color w:val="000000"/>
          <w:kern w:val="2"/>
          <w:sz w:val="28"/>
          <w:szCs w:val="28"/>
          <w:lang w:val="en-US" w:eastAsia="zh-CN" w:bidi="ar-SA"/>
        </w:rPr>
        <w:t xml:space="preserve">                         人力资源管理处</w:t>
      </w:r>
    </w:p>
    <w:p>
      <w:pPr>
        <w:pStyle w:val="7"/>
        <w:widowControl/>
        <w:spacing w:line="540" w:lineRule="atLeast"/>
        <w:ind w:left="0" w:firstLine="675"/>
        <w:jc w:val="right"/>
        <w:rPr>
          <w:rFonts w:ascii="宋体" w:hAnsi="宋体"/>
          <w:color w:val="000000"/>
          <w:sz w:val="28"/>
          <w:szCs w:val="28"/>
        </w:rPr>
      </w:pPr>
      <w:r>
        <w:rPr>
          <w:rFonts w:hint="eastAsia" w:ascii="宋体" w:hAnsi="宋体" w:eastAsia="宋体" w:cs="黑体"/>
          <w:color w:val="000000"/>
          <w:kern w:val="2"/>
          <w:sz w:val="28"/>
          <w:szCs w:val="28"/>
          <w:lang w:val="en-US" w:eastAsia="zh-CN" w:bidi="ar-SA"/>
        </w:rPr>
        <w:t>                         2022年</w:t>
      </w:r>
      <w:r>
        <w:rPr>
          <w:rFonts w:hint="eastAsia" w:cs="黑体"/>
          <w:color w:val="000000"/>
          <w:kern w:val="2"/>
          <w:sz w:val="28"/>
          <w:szCs w:val="28"/>
          <w:lang w:val="en-US" w:eastAsia="zh-CN" w:bidi="ar-SA"/>
        </w:rPr>
        <w:t>9</w:t>
      </w:r>
      <w:r>
        <w:rPr>
          <w:rFonts w:hint="eastAsia" w:ascii="宋体" w:hAnsi="宋体" w:eastAsia="宋体" w:cs="黑体"/>
          <w:color w:val="000000"/>
          <w:kern w:val="2"/>
          <w:sz w:val="28"/>
          <w:szCs w:val="28"/>
          <w:lang w:val="en-US" w:eastAsia="zh-CN" w:bidi="ar-SA"/>
        </w:rPr>
        <w:t>月</w:t>
      </w:r>
      <w:r>
        <w:rPr>
          <w:rFonts w:hint="eastAsia" w:cs="黑体"/>
          <w:color w:val="000000"/>
          <w:kern w:val="2"/>
          <w:sz w:val="28"/>
          <w:szCs w:val="28"/>
          <w:lang w:val="en-US" w:eastAsia="zh-CN" w:bidi="ar-SA"/>
        </w:rPr>
        <w:t>1</w:t>
      </w:r>
      <w:r>
        <w:rPr>
          <w:rFonts w:hint="eastAsia" w:ascii="宋体" w:hAnsi="宋体" w:eastAsia="宋体" w:cs="黑体"/>
          <w:color w:val="000000"/>
          <w:kern w:val="2"/>
          <w:sz w:val="28"/>
          <w:szCs w:val="28"/>
          <w:lang w:val="en-US" w:eastAsia="zh-CN" w:bidi="ar-SA"/>
        </w:rPr>
        <w:t>日</w:t>
      </w:r>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zRmYTA4NzIyZWM1NDlkOTBlNjZhODBiODYwNmUxYWE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0"/>
    <w:pPr>
      <w:keepNext/>
      <w:keepLines/>
      <w:ind w:firstLine="562" w:firstLineChars="200"/>
      <w:outlineLvl w:val="0"/>
    </w:pPr>
    <w:rPr>
      <w:rFonts w:eastAsia="黑体"/>
      <w:b/>
      <w:kern w:val="44"/>
      <w:sz w:val="32"/>
      <w:szCs w:val="24"/>
    </w:rPr>
  </w:style>
  <w:style w:type="paragraph" w:styleId="3">
    <w:name w:val="heading 2"/>
    <w:basedOn w:val="1"/>
    <w:next w:val="1"/>
    <w:link w:val="14"/>
    <w:unhideWhenUsed/>
    <w:qFormat/>
    <w:uiPriority w:val="0"/>
    <w:pPr>
      <w:keepNext/>
      <w:keepLines/>
      <w:ind w:firstLine="883" w:firstLineChars="200"/>
      <w:outlineLvl w:val="1"/>
    </w:pPr>
    <w:rPr>
      <w:rFonts w:ascii="Arial" w:hAnsi="Arial" w:eastAsia="楷体"/>
      <w:sz w:val="32"/>
      <w:szCs w:val="24"/>
    </w:rPr>
  </w:style>
  <w:style w:type="paragraph" w:styleId="4">
    <w:name w:val="heading 3"/>
    <w:basedOn w:val="1"/>
    <w:next w:val="1"/>
    <w:link w:val="15"/>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after="150"/>
      <w:jc w:val="left"/>
    </w:pPr>
    <w:rPr>
      <w:rFonts w:ascii="宋体" w:hAnsi="宋体" w:eastAsia="宋体" w:cs="宋体"/>
      <w:kern w:val="0"/>
      <w:sz w:val="24"/>
      <w:szCs w:val="24"/>
    </w:rPr>
  </w:style>
  <w:style w:type="paragraph" w:customStyle="1" w:styleId="9">
    <w:name w:val="List Paragraph"/>
    <w:basedOn w:val="1"/>
    <w:qFormat/>
    <w:uiPriority w:val="34"/>
    <w:pPr>
      <w:ind w:firstLine="420" w:firstLineChars="200"/>
    </w:pPr>
  </w:style>
  <w:style w:type="paragraph" w:customStyle="1" w:styleId="10">
    <w:name w:val="Body text|1"/>
    <w:basedOn w:val="1"/>
    <w:qFormat/>
    <w:uiPriority w:val="0"/>
    <w:pPr>
      <w:autoSpaceDE w:val="0"/>
      <w:autoSpaceDN w:val="0"/>
      <w:spacing w:line="350" w:lineRule="auto"/>
      <w:ind w:firstLine="400"/>
      <w:jc w:val="left"/>
    </w:pPr>
    <w:rPr>
      <w:rFonts w:ascii="宋体" w:hAnsi="宋体" w:eastAsia="宋体" w:cs="宋体"/>
      <w:kern w:val="0"/>
      <w:sz w:val="30"/>
      <w:szCs w:val="30"/>
      <w:lang w:val="zh-TW" w:eastAsia="zh-TW" w:bidi="zh-TW"/>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标题 1 Char"/>
    <w:basedOn w:val="8"/>
    <w:link w:val="2"/>
    <w:qFormat/>
    <w:uiPriority w:val="0"/>
    <w:rPr>
      <w:rFonts w:eastAsia="黑体"/>
      <w:b/>
      <w:kern w:val="44"/>
      <w:sz w:val="32"/>
      <w:szCs w:val="24"/>
    </w:rPr>
  </w:style>
  <w:style w:type="character" w:customStyle="1" w:styleId="14">
    <w:name w:val="标题 2 Char"/>
    <w:basedOn w:val="8"/>
    <w:link w:val="3"/>
    <w:qFormat/>
    <w:uiPriority w:val="0"/>
    <w:rPr>
      <w:rFonts w:ascii="Arial" w:hAnsi="Arial" w:eastAsia="楷体"/>
      <w:sz w:val="32"/>
      <w:szCs w:val="24"/>
    </w:rPr>
  </w:style>
  <w:style w:type="character" w:customStyle="1" w:styleId="15">
    <w:name w:val="标题 3 Char"/>
    <w:basedOn w:val="8"/>
    <w:link w:val="4"/>
    <w:semiHidden/>
    <w:qFormat/>
    <w:uiPriority w:val="9"/>
    <w:rPr>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1347</Words>
  <Characters>1418</Characters>
  <Lines>4</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2022-02-24T02:31:00Z</dcterms:created>
  <dc:creator>周淼</dc:creator>
  <cp:lastModifiedBy>温婷婷</cp:lastModifiedBy>
  <cp:lastPrinted>2022-03-17T06:52:00Z</cp:lastPrinted>
  <dcterms:modified xsi:type="dcterms:W3CDTF">2022-09-01T01:35:14Z</dcterms:modified>
  <dc:title>西南财经大学天府学院文件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07144CD891BC47A8BCBEA1D389505466</vt:lpwstr>
  </property>
</Properties>
</file>